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0A4" w:rsidRDefault="007F00A4" w:rsidP="002A6D32">
      <w:pPr>
        <w:jc w:val="center"/>
        <w:rPr>
          <w:rFonts w:ascii="Century Gothic" w:eastAsia="Arial" w:hAnsi="Century Gothic" w:cs="Times New Roman"/>
          <w:b/>
          <w:color w:val="000000"/>
          <w:sz w:val="36"/>
          <w:szCs w:val="36"/>
          <w:u w:val="single"/>
          <w:lang w:eastAsia="en-GB"/>
        </w:rPr>
      </w:pPr>
      <w:bookmarkStart w:id="0" w:name="_GoBack"/>
      <w:bookmarkEnd w:id="0"/>
    </w:p>
    <w:p w:rsidR="002A6D32" w:rsidRPr="007F00A4" w:rsidRDefault="002A6D32" w:rsidP="002A6D32">
      <w:pPr>
        <w:jc w:val="center"/>
        <w:rPr>
          <w:rFonts w:ascii="Century Gothic" w:eastAsia="Calibri" w:hAnsi="Century Gothic" w:cs="Times New Roman"/>
          <w:color w:val="000000"/>
          <w:u w:val="single"/>
          <w:lang w:eastAsia="en-GB"/>
        </w:rPr>
      </w:pPr>
      <w:r w:rsidRPr="007F00A4">
        <w:rPr>
          <w:rFonts w:ascii="Century Gothic" w:eastAsia="Arial" w:hAnsi="Century Gothic" w:cs="Times New Roman"/>
          <w:b/>
          <w:color w:val="000000"/>
          <w:sz w:val="36"/>
          <w:szCs w:val="36"/>
          <w:u w:val="single"/>
          <w:lang w:eastAsia="en-GB"/>
        </w:rPr>
        <w:t xml:space="preserve">Safeguarding Children &amp; Child Protection Policy </w:t>
      </w:r>
    </w:p>
    <w:p w:rsidR="002A6D32" w:rsidRPr="007F00A4" w:rsidRDefault="002A6D32" w:rsidP="002A6D32">
      <w:pPr>
        <w:jc w:val="center"/>
        <w:rPr>
          <w:rFonts w:ascii="Century Gothic" w:eastAsia="Calibri" w:hAnsi="Century Gothic" w:cs="Times New Roman"/>
          <w:color w:val="000000"/>
          <w:u w:val="single"/>
          <w:lang w:eastAsia="en-GB"/>
        </w:rPr>
      </w:pPr>
      <w:r w:rsidRPr="007F00A4">
        <w:rPr>
          <w:rFonts w:ascii="Century Gothic" w:eastAsia="Arial" w:hAnsi="Century Gothic" w:cs="Times New Roman"/>
          <w:b/>
          <w:i/>
          <w:color w:val="000000"/>
          <w:sz w:val="20"/>
          <w:szCs w:val="20"/>
          <w:lang w:eastAsia="en-GB"/>
        </w:rPr>
        <w:t xml:space="preserve"> </w:t>
      </w:r>
    </w:p>
    <w:tbl>
      <w:tblPr>
        <w:tblW w:w="3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tblGrid>
      <w:tr w:rsidR="002A6D32" w:rsidRPr="007F00A4" w:rsidTr="002A6D32">
        <w:trPr>
          <w:trHeight w:val="200"/>
          <w:jc w:val="center"/>
        </w:trPr>
        <w:tc>
          <w:tcPr>
            <w:tcW w:w="3081" w:type="dxa"/>
            <w:tcBorders>
              <w:top w:val="single" w:sz="4" w:space="0" w:color="000000"/>
              <w:left w:val="single" w:sz="4" w:space="0" w:color="000000"/>
              <w:bottom w:val="single" w:sz="4" w:space="0" w:color="000000"/>
              <w:right w:val="single" w:sz="4" w:space="0" w:color="000000"/>
            </w:tcBorders>
            <w:vAlign w:val="center"/>
            <w:hideMark/>
          </w:tcPr>
          <w:p w:rsidR="002A6D32" w:rsidRPr="007F00A4" w:rsidRDefault="002A6D32">
            <w:pPr>
              <w:jc w:val="center"/>
              <w:rPr>
                <w:rFonts w:ascii="Century Gothic" w:eastAsia="Calibri" w:hAnsi="Century Gothic" w:cs="Times New Roman"/>
                <w:color w:val="000000"/>
                <w:lang w:eastAsia="en-GB"/>
              </w:rPr>
            </w:pPr>
            <w:r w:rsidRPr="007F00A4">
              <w:rPr>
                <w:rFonts w:ascii="Century Gothic" w:eastAsia="Arial" w:hAnsi="Century Gothic" w:cs="Times New Roman"/>
                <w:color w:val="000000"/>
                <w:sz w:val="20"/>
                <w:szCs w:val="20"/>
                <w:lang w:eastAsia="en-GB"/>
              </w:rPr>
              <w:t>EYFS: 3.4-3.18, 3.19, 3.21, 3.22</w:t>
            </w:r>
          </w:p>
        </w:tc>
      </w:tr>
    </w:tbl>
    <w:p w:rsidR="002A6D32" w:rsidRPr="007F00A4" w:rsidRDefault="002A6D32" w:rsidP="002A6D32">
      <w:pPr>
        <w:rPr>
          <w:rFonts w:ascii="Century Gothic" w:eastAsia="Calibri" w:hAnsi="Century Gothic" w:cs="Times New Roman"/>
          <w:color w:val="000000"/>
          <w:lang w:eastAsia="en-GB"/>
        </w:rPr>
      </w:pPr>
    </w:p>
    <w:p w:rsidR="002A6D32" w:rsidRPr="007F00A4" w:rsidRDefault="002A6D32" w:rsidP="002A6D32">
      <w:pPr>
        <w:rPr>
          <w:rFonts w:ascii="Century Gothic" w:eastAsia="Arial" w:hAnsi="Century Gothic" w:cs="Times New Roman"/>
          <w:i/>
          <w:color w:val="000000"/>
          <w:sz w:val="26"/>
          <w:szCs w:val="26"/>
          <w:lang w:eastAsia="en-GB"/>
        </w:rPr>
      </w:pPr>
      <w:r w:rsidRPr="007F00A4">
        <w:rPr>
          <w:rFonts w:ascii="Century Gothic" w:eastAsia="Arial" w:hAnsi="Century Gothic" w:cs="Times New Roman"/>
          <w:color w:val="000000"/>
          <w:sz w:val="26"/>
          <w:szCs w:val="26"/>
          <w:lang w:eastAsia="en-GB"/>
        </w:rPr>
        <w:t xml:space="preserve">At </w:t>
      </w:r>
      <w:r w:rsidRPr="007F00A4">
        <w:rPr>
          <w:rFonts w:ascii="Century Gothic" w:eastAsia="Arial" w:hAnsi="Century Gothic" w:cs="Times New Roman"/>
          <w:i/>
          <w:color w:val="000000"/>
          <w:sz w:val="26"/>
          <w:szCs w:val="26"/>
          <w:lang w:eastAsia="en-GB"/>
        </w:rPr>
        <w:t xml:space="preserve">Horizon </w:t>
      </w:r>
      <w:r w:rsidRPr="007F00A4">
        <w:rPr>
          <w:rFonts w:ascii="Century Gothic" w:hAnsi="Century Gothic" w:cs="Times New Roman"/>
          <w:i/>
          <w:sz w:val="26"/>
          <w:szCs w:val="26"/>
        </w:rPr>
        <w:t>Care (South West) LTD</w:t>
      </w:r>
      <w:r w:rsidRPr="007F00A4">
        <w:rPr>
          <w:rFonts w:ascii="Century Gothic" w:hAnsi="Century Gothic" w:cs="Times New Roman"/>
          <w:sz w:val="26"/>
          <w:szCs w:val="26"/>
        </w:rPr>
        <w:t xml:space="preserve"> </w:t>
      </w:r>
      <w:r w:rsidRPr="007F00A4">
        <w:rPr>
          <w:rFonts w:ascii="Century Gothic" w:eastAsia="Arial" w:hAnsi="Century Gothic" w:cs="Times New Roman"/>
          <w:color w:val="000000"/>
          <w:sz w:val="26"/>
          <w:szCs w:val="26"/>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Legal framework and definition of safeguarding</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Children Act 1989 and 2004</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 xml:space="preserve">Childcare Act 2006 </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Safeguarding Vulnerable Groups Act 2006</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 xml:space="preserve">The Statutory Framework for the Early Years Foundation Stage (EYFS) 2014 </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Working together to safeguard children 2015</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What to do if you’re worried a child is being abused 2015</w:t>
      </w:r>
    </w:p>
    <w:p w:rsidR="002A6D32" w:rsidRPr="007F00A4" w:rsidRDefault="002A6D32" w:rsidP="002A6D32">
      <w:pPr>
        <w:pStyle w:val="ListParagraph"/>
        <w:numPr>
          <w:ilvl w:val="0"/>
          <w:numId w:val="14"/>
        </w:numPr>
        <w:spacing w:after="200" w:line="276" w:lineRule="auto"/>
        <w:contextualSpacing/>
        <w:jc w:val="left"/>
        <w:rPr>
          <w:rFonts w:ascii="Century Gothic" w:eastAsia="Calibri" w:hAnsi="Century Gothic"/>
          <w:color w:val="000000"/>
          <w:sz w:val="26"/>
          <w:szCs w:val="26"/>
          <w:lang w:eastAsia="en-GB"/>
        </w:rPr>
      </w:pPr>
      <w:r w:rsidRPr="007F00A4">
        <w:rPr>
          <w:rFonts w:ascii="Century Gothic" w:eastAsia="Calibri" w:hAnsi="Century Gothic"/>
          <w:color w:val="000000"/>
          <w:sz w:val="26"/>
          <w:szCs w:val="26"/>
          <w:lang w:eastAsia="en-GB"/>
        </w:rPr>
        <w:t>Counter-Terrorism and Security Act 2015.</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Safeguarding and promoting the welfare of children, in relation to this policy is defined as: </w:t>
      </w:r>
    </w:p>
    <w:p w:rsidR="002A6D32" w:rsidRPr="007F00A4" w:rsidRDefault="002A6D32" w:rsidP="002A6D32">
      <w:pPr>
        <w:pStyle w:val="ListParagraph"/>
        <w:numPr>
          <w:ilvl w:val="0"/>
          <w:numId w:val="15"/>
        </w:numPr>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Protecting children from maltreatment</w:t>
      </w:r>
    </w:p>
    <w:p w:rsidR="002A6D32" w:rsidRPr="007F00A4" w:rsidRDefault="002A6D32" w:rsidP="002A6D32">
      <w:pPr>
        <w:pStyle w:val="ListParagraph"/>
        <w:numPr>
          <w:ilvl w:val="0"/>
          <w:numId w:val="15"/>
        </w:numPr>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Preventing the impairment of children’s health or development </w:t>
      </w:r>
    </w:p>
    <w:p w:rsidR="002A6D32" w:rsidRPr="007F00A4" w:rsidRDefault="002A6D32" w:rsidP="002A6D32">
      <w:pPr>
        <w:pStyle w:val="ListParagraph"/>
        <w:numPr>
          <w:ilvl w:val="0"/>
          <w:numId w:val="15"/>
        </w:numPr>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Ensuring that children are growing up in circumstances consistent with the provision of safe and effective care</w:t>
      </w:r>
    </w:p>
    <w:p w:rsidR="002A6D32" w:rsidRPr="007F00A4" w:rsidRDefault="002A6D32" w:rsidP="002A6D32">
      <w:pPr>
        <w:pStyle w:val="ListParagraph"/>
        <w:numPr>
          <w:ilvl w:val="0"/>
          <w:numId w:val="15"/>
        </w:numPr>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Taking action to enable all children to have the best outcomes.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i/>
          <w:color w:val="000000"/>
          <w:sz w:val="26"/>
          <w:szCs w:val="26"/>
          <w:lang w:eastAsia="en-GB"/>
        </w:rPr>
        <w:t xml:space="preserve">(Definition taken from the HM Government document ‘Working together to safeguard children 2015’).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Policy intention</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To safeguard children and promote their welfare we will:</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Create an environment to encourage children to develop a positive self-image</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lastRenderedPageBreak/>
        <w:t>Provide positive role models and develop a safe culture where staff are confident to raise concerns about professional conduct</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Encourage children to develop a sense of independence and autonomy in a way that is appropriate to their age and stage of development</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Provide a safe and secure environment for all children</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Promote tolerance and acceptance of different beliefs, cultures and communities</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Help children to understand how they can influence and participate in decision-making and how to promote British values through play, discussion and role modelling</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Always listen to children</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Provide an environment where practitioners are confident to identify where children and families may need intervention and seek the help they need</w:t>
      </w:r>
    </w:p>
    <w:p w:rsidR="002A6D32" w:rsidRPr="007F00A4" w:rsidRDefault="002A6D32" w:rsidP="002A6D32">
      <w:pPr>
        <w:pStyle w:val="ListParagraph"/>
        <w:numPr>
          <w:ilvl w:val="0"/>
          <w:numId w:val="16"/>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Share information with other agencies as appropriate.</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nursery aims to:</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Keep the child at the centre of all we do </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Ensure staff understand how to identify early indicators of potential radicalisation and terrorism threats and act on them appropriately in line with national and local procedures</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Ensure that all staff feel confident and supported to act in the best interest of the child, share information and seek the help that the child may need</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lastRenderedPageBreak/>
        <w:t>Ensure that all staff are familiar and updated regularly with child protection training and procedures and kept informed of changes to local/national procedures</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Make any child protection referrals in a timely way, sharing relevant information as necessary in line with procedures set out by the Local Safeguarding Children Board or MASH (Multi-Agency Safeguarding Hub)</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Make any referrals relating to extremism to the police (or the Government helpline) in a timely way, sharing relevant information as appropriate </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Ensure that information is shared only with those people who need to know in order to protect the child and act in their best interest </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Ensure that children are never placed at risk while in the charge of nursery staff</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Take any appropriate action relating to allegations of serious harm or abuse against any person working with children or living or working on the nursery premises including reporting such allegations to Ofsted and other relevant authorities</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Ensure parents are fully aware of child protection policies and procedures when they register with the nursery and are kept informed of all updates when they occur  </w:t>
      </w:r>
    </w:p>
    <w:p w:rsidR="002A6D32" w:rsidRPr="007F00A4" w:rsidRDefault="002A6D32" w:rsidP="002A6D32">
      <w:pPr>
        <w:pStyle w:val="ListParagraph"/>
        <w:numPr>
          <w:ilvl w:val="0"/>
          <w:numId w:val="17"/>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Regularly review and update this policy with staff and parents where appropriate and make sure it complies with any legal requirements and any guidance or procedures issued by the Local Safeguarding Children Board or MASH (Multi-Agency Safeguarding Hub)</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We will support children by offering reassurance, comfort and sensitive interactions. We will devise activities according to individual circumstances to enable children to develop confidence and self-esteem within their peer group.</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Contact telephone numbers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b/>
          <w:color w:val="000000"/>
          <w:sz w:val="26"/>
          <w:szCs w:val="26"/>
          <w:lang w:eastAsia="en-GB"/>
        </w:rPr>
        <w:t xml:space="preserve">Local authority children’s social care team: </w:t>
      </w:r>
      <w:r w:rsidRPr="007F00A4">
        <w:rPr>
          <w:rFonts w:ascii="Century Gothic" w:hAnsi="Century Gothic" w:cs="Times New Roman"/>
          <w:sz w:val="26"/>
          <w:szCs w:val="26"/>
          <w:shd w:val="clear" w:color="auto" w:fill="FFFFFF"/>
        </w:rPr>
        <w:t>01392 384439</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b/>
          <w:color w:val="000000"/>
          <w:sz w:val="26"/>
          <w:szCs w:val="26"/>
          <w:lang w:eastAsia="en-GB"/>
        </w:rPr>
        <w:t xml:space="preserve">Local authority Designated Officer (LADO): </w:t>
      </w:r>
      <w:r w:rsidRPr="007F00A4">
        <w:rPr>
          <w:rFonts w:ascii="Century Gothic" w:eastAsia="Arial" w:hAnsi="Century Gothic" w:cs="Times New Roman"/>
          <w:color w:val="000000"/>
          <w:sz w:val="26"/>
          <w:szCs w:val="26"/>
          <w:lang w:eastAsia="en-GB"/>
        </w:rPr>
        <w:t>01392 384964</w:t>
      </w:r>
    </w:p>
    <w:p w:rsidR="002A6D32" w:rsidRPr="007F00A4" w:rsidRDefault="002A6D32" w:rsidP="002A6D32">
      <w:pPr>
        <w:keepNext/>
        <w:rPr>
          <w:rFonts w:ascii="Century Gothic" w:eastAsia="Calibri" w:hAnsi="Century Gothic" w:cs="Times New Roman"/>
          <w:color w:val="000000"/>
          <w:sz w:val="26"/>
          <w:szCs w:val="26"/>
          <w:lang w:eastAsia="en-GB"/>
        </w:rPr>
      </w:pPr>
      <w:r w:rsidRPr="007F00A4">
        <w:rPr>
          <w:rFonts w:ascii="Century Gothic" w:eastAsia="Arial" w:hAnsi="Century Gothic" w:cs="Times New Roman"/>
          <w:b/>
          <w:color w:val="000000"/>
          <w:sz w:val="26"/>
          <w:szCs w:val="26"/>
          <w:lang w:eastAsia="en-GB"/>
        </w:rPr>
        <w:t>Ofsted</w:t>
      </w:r>
      <w:r w:rsidRPr="007F00A4">
        <w:rPr>
          <w:rFonts w:ascii="Century Gothic" w:eastAsia="Arial" w:hAnsi="Century Gothic" w:cs="Times New Roman"/>
          <w:color w:val="000000"/>
          <w:sz w:val="26"/>
          <w:szCs w:val="26"/>
          <w:lang w:eastAsia="en-GB"/>
        </w:rPr>
        <w:t xml:space="preserve">: </w:t>
      </w:r>
      <w:r w:rsidRPr="007F00A4">
        <w:rPr>
          <w:rFonts w:ascii="Century Gothic" w:eastAsia="Arial" w:hAnsi="Century Gothic" w:cs="Times New Roman"/>
          <w:color w:val="222222"/>
          <w:sz w:val="26"/>
          <w:szCs w:val="26"/>
          <w:lang w:eastAsia="en-GB"/>
        </w:rPr>
        <w:t>0300 123 1231</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b/>
          <w:color w:val="000000"/>
          <w:sz w:val="26"/>
          <w:szCs w:val="26"/>
          <w:lang w:eastAsia="en-GB"/>
        </w:rPr>
        <w:t>MASH (Multi-Agency Safeguarding Hub)</w:t>
      </w:r>
      <w:r w:rsidRPr="007F00A4">
        <w:rPr>
          <w:rFonts w:ascii="Century Gothic" w:eastAsia="Arial" w:hAnsi="Century Gothic" w:cs="Times New Roman"/>
          <w:b/>
          <w:color w:val="000000"/>
          <w:sz w:val="26"/>
          <w:szCs w:val="26"/>
          <w:lang w:eastAsia="en-GB"/>
        </w:rPr>
        <w:t xml:space="preserve">: </w:t>
      </w:r>
      <w:r w:rsidRPr="007F00A4">
        <w:rPr>
          <w:rStyle w:val="Strong"/>
          <w:rFonts w:ascii="Century Gothic" w:hAnsi="Century Gothic"/>
          <w:color w:val="000000"/>
          <w:sz w:val="26"/>
          <w:szCs w:val="26"/>
          <w:shd w:val="clear" w:color="auto" w:fill="FFFFFF"/>
        </w:rPr>
        <w:t>0345 155 1071</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b/>
          <w:color w:val="000000"/>
          <w:sz w:val="26"/>
          <w:szCs w:val="26"/>
          <w:lang w:eastAsia="en-GB"/>
        </w:rPr>
        <w:t xml:space="preserve">Non-emergency police: </w:t>
      </w:r>
      <w:r w:rsidRPr="007F00A4">
        <w:rPr>
          <w:rFonts w:ascii="Century Gothic" w:eastAsia="Arial" w:hAnsi="Century Gothic" w:cs="Times New Roman"/>
          <w:color w:val="000000"/>
          <w:sz w:val="26"/>
          <w:szCs w:val="26"/>
          <w:lang w:eastAsia="en-GB"/>
        </w:rPr>
        <w:t xml:space="preserve">101 </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b/>
          <w:color w:val="000000"/>
          <w:sz w:val="26"/>
          <w:szCs w:val="26"/>
          <w:lang w:eastAsia="en-GB"/>
        </w:rPr>
        <w:t xml:space="preserve">Government helpline for extremism concerns: </w:t>
      </w:r>
      <w:r w:rsidRPr="007F00A4">
        <w:rPr>
          <w:rFonts w:ascii="Century Gothic" w:eastAsia="Arial" w:hAnsi="Century Gothic" w:cs="Times New Roman"/>
          <w:color w:val="000000"/>
          <w:sz w:val="26"/>
          <w:szCs w:val="26"/>
          <w:lang w:eastAsia="en-GB"/>
        </w:rPr>
        <w:t>020 7340 7264</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Types of abuse and particular procedures followed</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2A6D32" w:rsidRPr="007F00A4" w:rsidRDefault="002A6D32" w:rsidP="002A6D32">
      <w:pPr>
        <w:jc w:val="right"/>
        <w:rPr>
          <w:rFonts w:ascii="Century Gothic" w:eastAsia="Calibri" w:hAnsi="Century Gothic" w:cs="Times New Roman"/>
          <w:color w:val="000000"/>
          <w:sz w:val="26"/>
          <w:szCs w:val="26"/>
          <w:lang w:eastAsia="en-GB"/>
        </w:rPr>
      </w:pPr>
      <w:r w:rsidRPr="007F00A4">
        <w:rPr>
          <w:rFonts w:ascii="Century Gothic" w:eastAsia="Arial" w:hAnsi="Century Gothic" w:cs="Times New Roman"/>
          <w:i/>
          <w:color w:val="000000"/>
          <w:sz w:val="26"/>
          <w:szCs w:val="26"/>
          <w:lang w:eastAsia="en-GB"/>
        </w:rPr>
        <w:t>What to do if you’re worried a child is being abused 2006</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lastRenderedPageBreak/>
        <w:t>The signs and indicators listed below may not necessarily indicate that a child has been abused, but will help us to recognise that something may be wrong, especially if a child shows a number of these symptoms or any of them to a marked degree.</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Indicators of child abuse</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Failure to thrive and meet developmental milestones</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Fearful or withdrawn tendencies</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Aggressive behaviour </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Unexplained injuries to a child or conflicting reports from parents or staff </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Repeated injuries </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Unaddressed illnesses or injuries</w:t>
      </w:r>
    </w:p>
    <w:p w:rsidR="002A6D32" w:rsidRPr="007F00A4" w:rsidRDefault="002A6D32" w:rsidP="002A6D32">
      <w:pPr>
        <w:pStyle w:val="ListParagraph"/>
        <w:numPr>
          <w:ilvl w:val="0"/>
          <w:numId w:val="18"/>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Significant changes to behaviour patterns.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Recording suspicions of abuse and disclosures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Staff should make an objective record of any observation or disclosure, supported by the nursery manager or Designated Safeguarding Co-ordinator</w:t>
      </w:r>
      <w:r w:rsidRPr="007F00A4">
        <w:rPr>
          <w:rFonts w:ascii="Century Gothic" w:eastAsia="Arial" w:hAnsi="Century Gothic" w:cs="Times New Roman"/>
          <w:color w:val="000000"/>
          <w:sz w:val="26"/>
          <w:szCs w:val="26"/>
          <w:vertAlign w:val="superscript"/>
          <w:lang w:eastAsia="en-GB"/>
        </w:rPr>
        <w:footnoteReference w:id="1"/>
      </w:r>
      <w:r w:rsidRPr="007F00A4">
        <w:rPr>
          <w:rFonts w:ascii="Century Gothic" w:eastAsia="Arial" w:hAnsi="Century Gothic" w:cs="Times New Roman"/>
          <w:color w:val="000000"/>
          <w:sz w:val="26"/>
          <w:szCs w:val="26"/>
          <w:lang w:eastAsia="en-GB"/>
        </w:rPr>
        <w:t xml:space="preserve"> (DSCO). This record should include: </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Child's name</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Child's address</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Age of the child and date of birth</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Date and time of the observation or the disclosure</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Exact words spoken by the child</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Exact position and type of any injuries or marks seen</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Exact observation of any incident including any other witnesses</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Name of the person to whom any concern was reported, with date and time; and the names of any other person present at the time</w:t>
      </w:r>
    </w:p>
    <w:p w:rsidR="002A6D32" w:rsidRPr="007F00A4" w:rsidRDefault="002A6D32" w:rsidP="002A6D32">
      <w:pPr>
        <w:pStyle w:val="ListParagraph"/>
        <w:numPr>
          <w:ilvl w:val="0"/>
          <w:numId w:val="19"/>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Any discussion held with the parent(s) (where deemed appropriate).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These records should be signed by the person reporting this and the manager (who will usually be the DSO) and the deputy safeguarding officer if the DSO is not available, dated and kept in a separate confidential file.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w:t>
      </w:r>
      <w:r w:rsidR="007F00A4">
        <w:rPr>
          <w:rFonts w:ascii="Century Gothic" w:eastAsia="Arial" w:hAnsi="Century Gothic" w:cs="Times New Roman"/>
          <w:color w:val="000000"/>
          <w:sz w:val="26"/>
          <w:szCs w:val="26"/>
          <w:lang w:eastAsia="en-GB"/>
        </w:rPr>
        <w:t xml:space="preserve"> The child should be </w:t>
      </w:r>
      <w:r w:rsidR="005813C4">
        <w:rPr>
          <w:rFonts w:ascii="Century Gothic" w:eastAsia="Arial" w:hAnsi="Century Gothic" w:cs="Times New Roman"/>
          <w:color w:val="000000"/>
          <w:sz w:val="26"/>
          <w:szCs w:val="26"/>
          <w:lang w:eastAsia="en-GB"/>
        </w:rPr>
        <w:t>reassured</w:t>
      </w:r>
      <w:r w:rsidR="007F00A4">
        <w:rPr>
          <w:rFonts w:ascii="Century Gothic" w:eastAsia="Arial" w:hAnsi="Century Gothic" w:cs="Times New Roman"/>
          <w:color w:val="000000"/>
          <w:sz w:val="26"/>
          <w:szCs w:val="26"/>
          <w:lang w:eastAsia="en-GB"/>
        </w:rPr>
        <w:t xml:space="preserve"> and not asked any leading </w:t>
      </w:r>
      <w:r w:rsidR="005813C4">
        <w:rPr>
          <w:rFonts w:ascii="Century Gothic" w:eastAsia="Arial" w:hAnsi="Century Gothic" w:cs="Times New Roman"/>
          <w:color w:val="000000"/>
          <w:sz w:val="26"/>
          <w:szCs w:val="26"/>
          <w:lang w:eastAsia="en-GB"/>
        </w:rPr>
        <w:t>questions.</w:t>
      </w:r>
      <w:r w:rsidRPr="007F00A4">
        <w:rPr>
          <w:rFonts w:ascii="Century Gothic" w:eastAsia="Arial" w:hAnsi="Century Gothic" w:cs="Times New Roman"/>
          <w:color w:val="000000"/>
          <w:sz w:val="26"/>
          <w:szCs w:val="26"/>
          <w:lang w:eastAsia="en-GB"/>
        </w:rPr>
        <w:t xml:space="preserv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It may be thought necessary that through discussion with all concerned the matter needs to be raised with the local authority children’s social care team and Ofsted, </w:t>
      </w:r>
      <w:r w:rsidRPr="007F00A4">
        <w:rPr>
          <w:rFonts w:ascii="Century Gothic" w:eastAsia="Arial" w:hAnsi="Century Gothic" w:cs="Times New Roman"/>
          <w:color w:val="000000"/>
          <w:sz w:val="26"/>
          <w:szCs w:val="26"/>
          <w:lang w:eastAsia="en-GB"/>
        </w:rPr>
        <w:lastRenderedPageBreak/>
        <w:t xml:space="preserve">and/or </w:t>
      </w:r>
      <w:r w:rsidR="005813C4">
        <w:rPr>
          <w:rFonts w:ascii="Century Gothic" w:eastAsia="Arial" w:hAnsi="Century Gothic" w:cs="Times New Roman"/>
          <w:color w:val="000000"/>
          <w:sz w:val="26"/>
          <w:szCs w:val="26"/>
          <w:lang w:eastAsia="en-GB"/>
        </w:rPr>
        <w:t>a Devon Assessment Framework (D</w:t>
      </w:r>
      <w:r w:rsidRPr="007F00A4">
        <w:rPr>
          <w:rFonts w:ascii="Century Gothic" w:eastAsia="Arial" w:hAnsi="Century Gothic" w:cs="Times New Roman"/>
          <w:color w:val="000000"/>
          <w:sz w:val="26"/>
          <w:szCs w:val="26"/>
          <w:lang w:eastAsia="en-GB"/>
        </w:rPr>
        <w:t>AF) needs to be initiated.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Staff must not make any comments either publicly or in private about the supposed or actual behaviour of a parent or member of staff.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 xml:space="preserve">Physical abuse </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Ac</w:t>
      </w:r>
      <w:r w:rsidR="005813C4">
        <w:rPr>
          <w:rFonts w:ascii="Century Gothic" w:eastAsia="Arial" w:hAnsi="Century Gothic" w:cs="Times New Roman"/>
          <w:color w:val="000000"/>
          <w:sz w:val="26"/>
          <w:szCs w:val="26"/>
          <w:lang w:eastAsia="en-GB"/>
        </w:rPr>
        <w:t>tion needs to be taken if staff</w:t>
      </w:r>
      <w:r w:rsidRPr="007F00A4">
        <w:rPr>
          <w:rFonts w:ascii="Century Gothic" w:eastAsia="Arial" w:hAnsi="Century Gothic" w:cs="Times New Roman"/>
          <w:color w:val="000000"/>
          <w:sz w:val="26"/>
          <w:szCs w:val="26"/>
          <w:lang w:eastAsia="en-GB"/>
        </w:rPr>
        <w:t xml:space="preserve">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Many children will have cuts and grazes from normal childhood injuries. These should also be logged and discussed with the nursery manager or room leader.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Children and babies may be abused physically through shaking or throwing. Other injuries may include burns or scalds. These are not usual childhood injuries and should always be logged and discussed with the nursery manager.</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Female genital mutilation</w:t>
      </w:r>
    </w:p>
    <w:p w:rsidR="002A6D32" w:rsidRPr="007F00A4" w:rsidRDefault="002A6D32" w:rsidP="002A6D32">
      <w:pPr>
        <w:keepNext/>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This type of physical abuse is practised as a cultural ritual by certain ethnic groups and there is now more awareness of its prevalence in some communities in England including its effect on the child and any other siblings involved. For those nurseries caring for older children in their out of school facility this may be an area of abuse you could come across.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w:t>
      </w:r>
    </w:p>
    <w:p w:rsidR="002A6D32" w:rsidRPr="007F00A4" w:rsidRDefault="002A6D32" w:rsidP="002A6D32">
      <w:pPr>
        <w:keepNext/>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Fabricated illness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w:t>
      </w:r>
      <w:r w:rsidRPr="007F00A4">
        <w:rPr>
          <w:rFonts w:ascii="Century Gothic" w:eastAsia="Arial" w:hAnsi="Century Gothic" w:cs="Times New Roman"/>
          <w:color w:val="000000"/>
          <w:sz w:val="26"/>
          <w:szCs w:val="26"/>
          <w:lang w:eastAsia="en-GB"/>
        </w:rPr>
        <w:lastRenderedPageBreak/>
        <w:t xml:space="preserve">through poisoning, starvation, inappropriate diet. This may also be presented through false allegations of abuse or encouraging the child to appear disabled or ill to obtain unnecessary treatment or specialist support.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Procedure:</w:t>
      </w:r>
    </w:p>
    <w:p w:rsidR="002A6D32" w:rsidRPr="007F00A4" w:rsidRDefault="002A6D32" w:rsidP="002A6D32">
      <w:pPr>
        <w:pStyle w:val="ListParagraph"/>
        <w:numPr>
          <w:ilvl w:val="0"/>
          <w:numId w:val="20"/>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signs of marks/injuries to a child, when they come into nursery or occur during time at the nursery, will be recorded as soon as noticed by a staff member</w:t>
      </w:r>
    </w:p>
    <w:p w:rsidR="002A6D32" w:rsidRPr="007F00A4" w:rsidRDefault="002A6D32" w:rsidP="002A6D32">
      <w:pPr>
        <w:pStyle w:val="ListParagraph"/>
        <w:numPr>
          <w:ilvl w:val="0"/>
          <w:numId w:val="20"/>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The incident will be discussed with the parent at the earliest opportunity, where felt appropriate </w:t>
      </w:r>
    </w:p>
    <w:p w:rsidR="002A6D32" w:rsidRPr="007F00A4" w:rsidRDefault="002A6D32" w:rsidP="002A6D32">
      <w:pPr>
        <w:pStyle w:val="ListParagraph"/>
        <w:numPr>
          <w:ilvl w:val="0"/>
          <w:numId w:val="20"/>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Such discussions will be recorded and the parent will have access to such records</w:t>
      </w:r>
    </w:p>
    <w:p w:rsidR="002A6D32" w:rsidRPr="007F00A4" w:rsidRDefault="002A6D32" w:rsidP="002A6D32">
      <w:pPr>
        <w:pStyle w:val="ListParagraph"/>
        <w:numPr>
          <w:ilvl w:val="0"/>
          <w:numId w:val="20"/>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If there are queries regarding the injury, the local authority children’s social care team will be notified in line with procedures set out by the Local Safeguarding Children Board (LSCB).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Sexual abuse</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If a child starts to talk openly to an adult about abuse they may be experiencing the procedure below will be followed.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Procedure:</w:t>
      </w:r>
    </w:p>
    <w:p w:rsidR="002A6D32" w:rsidRPr="007F00A4" w:rsidRDefault="002A6D32" w:rsidP="002A6D32">
      <w:pPr>
        <w:numPr>
          <w:ilvl w:val="0"/>
          <w:numId w:val="21"/>
        </w:numPr>
        <w:spacing w:line="240" w:lineRule="auto"/>
        <w:ind w:left="714" w:hanging="357"/>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adult should reassure the child and listen without interrupting if the child wishes to talk</w:t>
      </w:r>
    </w:p>
    <w:p w:rsidR="002A6D32" w:rsidRPr="007F00A4" w:rsidRDefault="002A6D32" w:rsidP="002A6D32">
      <w:pPr>
        <w:numPr>
          <w:ilvl w:val="0"/>
          <w:numId w:val="21"/>
        </w:numPr>
        <w:spacing w:line="240" w:lineRule="auto"/>
        <w:ind w:left="714" w:hanging="357"/>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 observed instances will be detailed in a confidential report </w:t>
      </w:r>
    </w:p>
    <w:p w:rsidR="002A6D32" w:rsidRPr="007F00A4" w:rsidRDefault="002A6D32" w:rsidP="002A6D32">
      <w:pPr>
        <w:numPr>
          <w:ilvl w:val="0"/>
          <w:numId w:val="21"/>
        </w:numPr>
        <w:spacing w:line="240" w:lineRule="auto"/>
        <w:ind w:left="714" w:hanging="357"/>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observed instances will be reported to the nursery manager or DSCO</w:t>
      </w:r>
    </w:p>
    <w:p w:rsidR="002A6D32" w:rsidRPr="007F00A4" w:rsidRDefault="002A6D32" w:rsidP="002A6D32">
      <w:pPr>
        <w:numPr>
          <w:ilvl w:val="0"/>
          <w:numId w:val="21"/>
        </w:numPr>
        <w:spacing w:line="240" w:lineRule="auto"/>
        <w:ind w:left="714" w:hanging="357"/>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matter will be referred to the local authority children’s social care team.</w:t>
      </w:r>
    </w:p>
    <w:p w:rsidR="002A6D32" w:rsidRPr="007F00A4" w:rsidRDefault="002A6D32" w:rsidP="002A6D32">
      <w:pPr>
        <w:ind w:left="720"/>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Emotional abuse</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Action should be taken if the staff member has reason to believe that there is a severe, adverse effect on the behaviour and emotional development of a child, caused by persistent or severe ill treatment or rejection.</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Procedure:</w:t>
      </w:r>
    </w:p>
    <w:p w:rsidR="002A6D32" w:rsidRPr="007F00A4" w:rsidRDefault="002A6D32" w:rsidP="002A6D32">
      <w:pPr>
        <w:pStyle w:val="ListParagraph"/>
        <w:numPr>
          <w:ilvl w:val="0"/>
          <w:numId w:val="22"/>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concern should be discussed with the nursery manager/DSCO</w:t>
      </w:r>
    </w:p>
    <w:p w:rsidR="002A6D32" w:rsidRPr="007F00A4" w:rsidRDefault="002A6D32" w:rsidP="002A6D32">
      <w:pPr>
        <w:pStyle w:val="ListParagraph"/>
        <w:numPr>
          <w:ilvl w:val="0"/>
          <w:numId w:val="22"/>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concern will be discussed with the parent</w:t>
      </w:r>
    </w:p>
    <w:p w:rsidR="002A6D32" w:rsidRPr="007F00A4" w:rsidRDefault="002A6D32" w:rsidP="002A6D32">
      <w:pPr>
        <w:pStyle w:val="ListParagraph"/>
        <w:numPr>
          <w:ilvl w:val="0"/>
          <w:numId w:val="22"/>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Such discussions will be recorded and the parent will have access to such records</w:t>
      </w:r>
    </w:p>
    <w:p w:rsidR="002A6D32" w:rsidRPr="007F00A4" w:rsidRDefault="002A6D32" w:rsidP="002A6D32">
      <w:pPr>
        <w:pStyle w:val="ListParagraph"/>
        <w:numPr>
          <w:ilvl w:val="0"/>
          <w:numId w:val="22"/>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An Assessment Framework  form may need to be completed </w:t>
      </w:r>
    </w:p>
    <w:p w:rsidR="002A6D32" w:rsidRPr="007F00A4" w:rsidRDefault="002A6D32" w:rsidP="002A6D32">
      <w:pPr>
        <w:pStyle w:val="ListParagraph"/>
        <w:numPr>
          <w:ilvl w:val="0"/>
          <w:numId w:val="22"/>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If there are queries regarding the circumstances the matter will be referred to the local authority children’s social care team.</w:t>
      </w:r>
    </w:p>
    <w:p w:rsidR="002A6D32" w:rsidRPr="007F00A4" w:rsidRDefault="002A6D32" w:rsidP="002A6D32">
      <w:pPr>
        <w:ind w:left="720"/>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Neglect</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lastRenderedPageBreak/>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Procedure:</w:t>
      </w:r>
    </w:p>
    <w:p w:rsidR="002A6D32" w:rsidRPr="007F00A4" w:rsidRDefault="002A6D32" w:rsidP="002A6D32">
      <w:pPr>
        <w:pStyle w:val="ListParagraph"/>
        <w:numPr>
          <w:ilvl w:val="0"/>
          <w:numId w:val="23"/>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concern will be discussed with the parent</w:t>
      </w:r>
    </w:p>
    <w:p w:rsidR="002A6D32" w:rsidRPr="007F00A4" w:rsidRDefault="002A6D32" w:rsidP="002A6D32">
      <w:pPr>
        <w:pStyle w:val="ListParagraph"/>
        <w:numPr>
          <w:ilvl w:val="0"/>
          <w:numId w:val="23"/>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Such discussions will be recorded and the parent will have access to such records</w:t>
      </w:r>
    </w:p>
    <w:p w:rsidR="002A6D32" w:rsidRPr="007F00A4" w:rsidRDefault="002A6D32" w:rsidP="002A6D32">
      <w:pPr>
        <w:pStyle w:val="ListParagraph"/>
        <w:numPr>
          <w:ilvl w:val="0"/>
          <w:numId w:val="23"/>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An assessment form may need to be completed </w:t>
      </w:r>
    </w:p>
    <w:p w:rsidR="002A6D32" w:rsidRPr="007F00A4" w:rsidRDefault="002A6D32" w:rsidP="002A6D32">
      <w:pPr>
        <w:numPr>
          <w:ilvl w:val="0"/>
          <w:numId w:val="21"/>
        </w:numPr>
        <w:spacing w:line="240" w:lineRule="auto"/>
        <w:ind w:left="714" w:hanging="357"/>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If there are queries regarding the circumstances the local authority children’s social care team will be notified.</w:t>
      </w:r>
    </w:p>
    <w:p w:rsidR="002A6D32" w:rsidRPr="007F00A4" w:rsidRDefault="002A6D32" w:rsidP="002A6D32">
      <w:pPr>
        <w:rPr>
          <w:rFonts w:ascii="Century Gothic" w:eastAsia="Calibri" w:hAnsi="Century Gothic" w:cs="Times New Roman"/>
          <w:color w:val="000000"/>
          <w:sz w:val="26"/>
          <w:szCs w:val="26"/>
          <w:u w:val="single"/>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Staffing and volunteering</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Our policy is to provide a secure and safe environment for all c</w:t>
      </w:r>
      <w:r w:rsidR="005813C4">
        <w:rPr>
          <w:rFonts w:ascii="Century Gothic" w:eastAsia="Arial" w:hAnsi="Century Gothic" w:cs="Times New Roman"/>
          <w:color w:val="000000"/>
          <w:sz w:val="26"/>
          <w:szCs w:val="26"/>
          <w:lang w:eastAsia="en-GB"/>
        </w:rPr>
        <w:t>hildren. We only allow an adult</w:t>
      </w:r>
      <w:r w:rsidRPr="007F00A4">
        <w:rPr>
          <w:rFonts w:ascii="Century Gothic" w:eastAsia="Arial" w:hAnsi="Century Gothic" w:cs="Times New Roman"/>
          <w:color w:val="000000"/>
          <w:sz w:val="26"/>
          <w:szCs w:val="26"/>
          <w:lang w:eastAsia="en-GB"/>
        </w:rPr>
        <w:t xml:space="preserve"> who has an enhanced clearance from the Disclosure and Barring Service (DBS) </w:t>
      </w:r>
      <w:r w:rsidR="005813C4">
        <w:rPr>
          <w:rFonts w:ascii="Century Gothic" w:eastAsia="Arial" w:hAnsi="Century Gothic" w:cs="Times New Roman"/>
          <w:color w:val="000000"/>
          <w:sz w:val="26"/>
          <w:szCs w:val="26"/>
          <w:lang w:eastAsia="en-GB"/>
        </w:rPr>
        <w:t xml:space="preserve">and has been suitably checked through the use of references </w:t>
      </w:r>
      <w:r w:rsidRPr="007F00A4">
        <w:rPr>
          <w:rFonts w:ascii="Century Gothic" w:eastAsia="Arial" w:hAnsi="Century Gothic" w:cs="Times New Roman"/>
          <w:color w:val="000000"/>
          <w:sz w:val="26"/>
          <w:szCs w:val="26"/>
          <w:lang w:eastAsia="en-GB"/>
        </w:rPr>
        <w:t xml:space="preserve">to be left alone with children. We do not allow volunteers to be alone with children or any other adult who may be present in the nursery regardless of whether or not they have a DBS clearance.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authority children’s services team,  the Local Safeguarding Children Board (LSCB) and Ofsted to enable them to report any safeguarding concerns, independently, if they feel it necessary to do so. </w:t>
      </w:r>
      <w:r w:rsidR="005813C4">
        <w:rPr>
          <w:rFonts w:ascii="Century Gothic" w:eastAsia="Arial" w:hAnsi="Century Gothic" w:cs="Times New Roman"/>
          <w:color w:val="000000"/>
          <w:sz w:val="26"/>
          <w:szCs w:val="26"/>
          <w:lang w:eastAsia="en-GB"/>
        </w:rPr>
        <w:t>We also display Multi Agency Safeguarding Hub (MASH) posters around the nursery with contact numbers for staff to use if they felt it was necessary.</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We have a named person within the nursery who takes lead responsibility for safeguarding and co-ordinates child protection and welfare issues, known as the Designated Safeguarding Co-ordinator (DSCO). The nursery DSCO liaises with the Local Safeguarding Children Board (LSCB) and the local authority children’s social care team, undertakes specific training, including a child protection training course, and receives regular updates to developments within this field.</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Arial" w:hAnsi="Century Gothic" w:cs="Times New Roman"/>
          <w:b/>
          <w:color w:val="000000"/>
          <w:sz w:val="26"/>
          <w:szCs w:val="26"/>
          <w:lang w:eastAsia="en-GB"/>
        </w:rPr>
      </w:pPr>
      <w:r w:rsidRPr="007F00A4">
        <w:rPr>
          <w:rFonts w:ascii="Century Gothic" w:eastAsia="Arial" w:hAnsi="Century Gothic" w:cs="Times New Roman"/>
          <w:color w:val="000000"/>
          <w:sz w:val="26"/>
          <w:szCs w:val="26"/>
          <w:lang w:eastAsia="en-GB"/>
        </w:rPr>
        <w:t xml:space="preserve">The Designated Safeguarding Co-ordinator (DSCO) at the nursery is: </w:t>
      </w:r>
      <w:r w:rsidR="005813C4">
        <w:rPr>
          <w:rFonts w:ascii="Century Gothic" w:eastAsia="Arial" w:hAnsi="Century Gothic" w:cs="Times New Roman"/>
          <w:b/>
          <w:color w:val="000000"/>
          <w:sz w:val="26"/>
          <w:szCs w:val="26"/>
          <w:lang w:eastAsia="en-GB"/>
        </w:rPr>
        <w:t>Lydia Wright</w:t>
      </w:r>
      <w:r w:rsidRPr="007F00A4">
        <w:rPr>
          <w:rFonts w:ascii="Century Gothic" w:eastAsia="Arial" w:hAnsi="Century Gothic" w:cs="Times New Roman"/>
          <w:b/>
          <w:color w:val="000000"/>
          <w:sz w:val="26"/>
          <w:szCs w:val="26"/>
          <w:lang w:eastAsia="en-GB"/>
        </w:rPr>
        <w:t xml:space="preserve"> </w:t>
      </w:r>
    </w:p>
    <w:p w:rsidR="002A6D32" w:rsidRPr="007F00A4" w:rsidRDefault="002A6D32" w:rsidP="002A6D32">
      <w:pPr>
        <w:rPr>
          <w:rFonts w:ascii="Century Gothic" w:eastAsia="Arial" w:hAnsi="Century Gothic" w:cs="Times New Roman"/>
          <w:b/>
          <w:color w:val="000000"/>
          <w:sz w:val="26"/>
          <w:szCs w:val="26"/>
          <w:lang w:eastAsia="en-GB"/>
        </w:rPr>
      </w:pPr>
      <w:r w:rsidRPr="007F00A4">
        <w:rPr>
          <w:rFonts w:ascii="Century Gothic" w:eastAsia="Arial" w:hAnsi="Century Gothic" w:cs="Times New Roman"/>
          <w:color w:val="000000"/>
          <w:sz w:val="26"/>
          <w:szCs w:val="26"/>
          <w:lang w:eastAsia="en-GB"/>
        </w:rPr>
        <w:t xml:space="preserve">The Deputy Designated Safeguarding Co-Ordinator at the nursery is: </w:t>
      </w:r>
      <w:r w:rsidR="005813C4">
        <w:rPr>
          <w:rFonts w:ascii="Century Gothic" w:eastAsia="Arial" w:hAnsi="Century Gothic" w:cs="Times New Roman"/>
          <w:b/>
          <w:color w:val="000000"/>
          <w:sz w:val="26"/>
          <w:szCs w:val="26"/>
          <w:lang w:eastAsia="en-GB"/>
        </w:rPr>
        <w:t>Laura Ash</w:t>
      </w:r>
    </w:p>
    <w:p w:rsidR="002A6D32" w:rsidRPr="007F00A4" w:rsidRDefault="002A6D32" w:rsidP="002A6D32">
      <w:pPr>
        <w:rPr>
          <w:rFonts w:ascii="Century Gothic" w:eastAsia="Calibri" w:hAnsi="Century Gothic"/>
          <w:color w:val="000000"/>
          <w:sz w:val="26"/>
          <w:szCs w:val="26"/>
          <w:lang w:eastAsia="en-GB"/>
        </w:rPr>
      </w:pPr>
      <w:r w:rsidRPr="007F00A4">
        <w:rPr>
          <w:rFonts w:ascii="Century Gothic" w:eastAsia="Arial" w:hAnsi="Century Gothic" w:cs="Times New Roman"/>
          <w:color w:val="000000"/>
          <w:sz w:val="26"/>
          <w:szCs w:val="26"/>
          <w:lang w:eastAsia="en-GB"/>
        </w:rPr>
        <w:lastRenderedPageBreak/>
        <w:t xml:space="preserve"> </w:t>
      </w:r>
      <w:r w:rsidRPr="007F00A4">
        <w:rPr>
          <w:rFonts w:ascii="Century Gothic" w:eastAsia="Arial" w:hAnsi="Century Gothic"/>
          <w:color w:val="000000"/>
          <w:sz w:val="26"/>
          <w:szCs w:val="26"/>
          <w:lang w:eastAsia="en-GB"/>
        </w:rPr>
        <w:t>We provide adequate and appropriate staffing resources to meet the needs of all children</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We request DBS checks on usually an annual basis/or we use the DBS update service to re-check staff’s criminal history and suitability to work with children </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We abide by the requirements of the EYFS and any Ofsted guidance in respect to obtaining references and suitability checks for staff, students and volunteers, to ensure that all staff, students and volunteers working in the setting are suitable to do so</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We ensure we receive at least two written references BEFORE a new member of staff commences employment with us</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All students will have enhanced DBS checks conducted on them before their placement starts </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Volunteers, including students, do not work unsupervised</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We have procedures for recording the details of visitors to the nursery and take security steps to ensure that we have control over who comes into the nursery so that no unauthorised person has unsupervised access to the children</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visitors/contractors will be supervised whilst on the premises</w:t>
      </w:r>
      <w:r w:rsidR="00B47E9E">
        <w:rPr>
          <w:rFonts w:ascii="Century Gothic" w:eastAsia="Arial" w:hAnsi="Century Gothic"/>
          <w:color w:val="000000"/>
          <w:sz w:val="26"/>
          <w:szCs w:val="26"/>
          <w:lang w:eastAsia="en-GB"/>
        </w:rPr>
        <w:t xml:space="preserve"> during the hour in which children attend</w:t>
      </w:r>
      <w:r w:rsidRPr="007F00A4">
        <w:rPr>
          <w:rFonts w:ascii="Century Gothic" w:eastAsia="Arial" w:hAnsi="Century Gothic"/>
          <w:color w:val="000000"/>
          <w:sz w:val="26"/>
          <w:szCs w:val="26"/>
          <w:lang w:eastAsia="en-GB"/>
        </w:rPr>
        <w:t>, especially when in the areas the children use</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staff have access to and comply with the whistleblowing policy which will enable them to share any concerns that may arise about their colleagues in an appropriate manner</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staff will receive regular supervision meetings where opportunities will be made available to discuss any issues relating to individual children, child protection training and any needs for further support</w:t>
      </w:r>
    </w:p>
    <w:p w:rsidR="002A6D32" w:rsidRPr="007F00A4" w:rsidRDefault="002A6D32" w:rsidP="002A6D32">
      <w:pPr>
        <w:pStyle w:val="ListParagraph"/>
        <w:numPr>
          <w:ilvl w:val="0"/>
          <w:numId w:val="24"/>
        </w:numPr>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lastRenderedPageBreak/>
        <w:t>Informing parents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Confidentiality</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All suspicions, enquiries and external investigations are kept confidential and shared only with those who need to know. Any information is shared in line with guidance from the LSCB.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Support to families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nursery takes every step in its power to build up trusting and supportive relations among families, staff, students and volunteers within the nursery.</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Employees, students or volunteers of the nursery or any other person living or working on the nursery premises</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b/>
          <w:color w:val="000000"/>
          <w:sz w:val="26"/>
          <w:szCs w:val="26"/>
          <w:lang w:eastAsia="en-GB"/>
        </w:rPr>
      </w:pPr>
      <w:r w:rsidRPr="007F00A4">
        <w:rPr>
          <w:rFonts w:ascii="Century Gothic" w:eastAsia="Arial" w:hAnsi="Century Gothic" w:cs="Times New Roman"/>
          <w:color w:val="000000"/>
          <w:sz w:val="26"/>
          <w:szCs w:val="26"/>
          <w:lang w:eastAsia="en-GB"/>
        </w:rPr>
        <w:t>The allegation should be reported to the senior manager on duty. If this person is the subject of the allegation then this should be reported to the Deputy safeguarding officer.</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The Local Authority Designated Officer (LADO), Ofsted and the LSCB will then be informed immediately in order for this to be investigated by the appropriate bodies promptly: </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lastRenderedPageBreak/>
        <w:t>The LADO will be informed immediately for advice and guidance</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A full investigation will be carried out by the appropriate professionals (LADO, Ofsted, LSCB) to determine how this will be handled </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nursery will follow all instructions from the LADO, Ofsted, LSCB and ask all staff members to do the same and co-operate where required</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Support will be provided to all those involved in an allegation throughout the external investigation in line with LADO support and advice</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 xml:space="preserve">The nursery reserves the right to suspend any member of staff during an investigation </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enquiries/external investigations/interviews will be documented and kept in a locked file for access by the relevant authorities</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Unfounded allegations will result in all rights being reinstated</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All records will be kept until the person reaches normal retirement age or</w:t>
      </w:r>
      <w:r w:rsidR="00B47E9E">
        <w:rPr>
          <w:rFonts w:ascii="Century Gothic" w:eastAsia="Arial" w:hAnsi="Century Gothic"/>
          <w:color w:val="000000"/>
          <w:sz w:val="26"/>
          <w:szCs w:val="26"/>
          <w:lang w:eastAsia="en-GB"/>
        </w:rPr>
        <w:t xml:space="preserve"> for 21 years and 3 months</w:t>
      </w:r>
      <w:r w:rsidRPr="007F00A4">
        <w:rPr>
          <w:rFonts w:ascii="Century Gothic" w:eastAsia="Arial" w:hAnsi="Century Gothic"/>
          <w:color w:val="000000"/>
          <w:sz w:val="26"/>
          <w:szCs w:val="26"/>
          <w:lang w:eastAsia="en-GB"/>
        </w:rPr>
        <w:t xml:space="preserve">. This will ensure accurate information is available for references and future DBS checks and avoids any unnecessary reinvestigation </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The nursery retains the right to dismiss any member of staff in connection with founded allegations following an inquiry</w:t>
      </w:r>
    </w:p>
    <w:p w:rsidR="002A6D32" w:rsidRPr="007F00A4" w:rsidRDefault="002A6D32" w:rsidP="002A6D32">
      <w:pPr>
        <w:pStyle w:val="ListParagraph"/>
        <w:numPr>
          <w:ilvl w:val="0"/>
          <w:numId w:val="25"/>
        </w:numPr>
        <w:ind w:left="714" w:hanging="357"/>
        <w:jc w:val="left"/>
        <w:rPr>
          <w:rFonts w:ascii="Century Gothic" w:eastAsia="Calibri" w:hAnsi="Century Gothic"/>
          <w:color w:val="000000"/>
          <w:sz w:val="26"/>
          <w:szCs w:val="26"/>
          <w:lang w:eastAsia="en-GB"/>
        </w:rPr>
      </w:pPr>
      <w:r w:rsidRPr="007F00A4">
        <w:rPr>
          <w:rFonts w:ascii="Century Gothic" w:eastAsia="Arial" w:hAnsi="Century Gothic"/>
          <w:color w:val="000000"/>
          <w:sz w:val="26"/>
          <w:szCs w:val="26"/>
          <w:lang w:eastAsia="en-GB"/>
        </w:rPr>
        <w:t>Counselling will be available for any member of the nursery who is affected by an allegation, their colleagues in the nursery and the parents.</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keepNext/>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 xml:space="preserve">Extremism – the Prevent Duty </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Under the Counter-Terrorism and Security Act 2015 we have a duty to refer any concerns of extremism to the police (In Prevent priority areas the local authority will have a Prevent lead who can also provide support). </w:t>
      </w: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rsidR="002A6D32" w:rsidRPr="007F00A4" w:rsidRDefault="002A6D32" w:rsidP="002A6D32">
      <w:pPr>
        <w:rPr>
          <w:rFonts w:ascii="Century Gothic" w:eastAsia="Arial" w:hAnsi="Century Gothic" w:cs="Times New Roman"/>
          <w:b/>
          <w:color w:val="000000"/>
          <w:sz w:val="26"/>
          <w:szCs w:val="26"/>
          <w:u w:val="single"/>
          <w:lang w:eastAsia="en-GB"/>
        </w:rPr>
      </w:pPr>
      <w:bookmarkStart w:id="1" w:name="h.13m71h389i72"/>
      <w:bookmarkEnd w:id="1"/>
    </w:p>
    <w:p w:rsidR="002A6D32" w:rsidRPr="007F00A4" w:rsidRDefault="002A6D32" w:rsidP="002A6D32">
      <w:pPr>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b/>
          <w:color w:val="000000"/>
          <w:sz w:val="26"/>
          <w:szCs w:val="26"/>
          <w:u w:val="single"/>
          <w:lang w:eastAsia="en-GB"/>
        </w:rPr>
        <w:t xml:space="preserve">E-Safety </w:t>
      </w:r>
    </w:p>
    <w:p w:rsidR="002A6D32" w:rsidRPr="007F00A4" w:rsidRDefault="002A6D32" w:rsidP="002A6D32">
      <w:pPr>
        <w:rPr>
          <w:rFonts w:ascii="Century Gothic" w:eastAsia="Calibri" w:hAnsi="Century Gothic" w:cs="Times New Roman"/>
          <w:color w:val="000000"/>
          <w:sz w:val="26"/>
          <w:szCs w:val="26"/>
          <w:u w:val="single"/>
          <w:lang w:eastAsia="en-GB"/>
        </w:rPr>
      </w:pPr>
      <w:r w:rsidRPr="007F00A4">
        <w:rPr>
          <w:rFonts w:ascii="Century Gothic" w:eastAsia="Arial" w:hAnsi="Century Gothic" w:cs="Times New Roman"/>
          <w:color w:val="000000"/>
          <w:sz w:val="26"/>
          <w:szCs w:val="26"/>
          <w:lang w:eastAsia="en-GB"/>
        </w:rPr>
        <w:t xml:space="preserve">Our nursery is aware of the growth of internet use and the advantages this can bring. However it is also aware of the dangers and strives to support children, staff and families in using the internet safely. </w:t>
      </w:r>
      <w:r w:rsidR="00DB32E6">
        <w:rPr>
          <w:rFonts w:ascii="Century Gothic" w:eastAsia="Arial" w:hAnsi="Century Gothic" w:cs="Times New Roman"/>
          <w:color w:val="000000"/>
          <w:sz w:val="26"/>
          <w:szCs w:val="26"/>
          <w:lang w:eastAsia="en-GB"/>
        </w:rPr>
        <w:t xml:space="preserve">No mobile phones are allowed to be used in any areas around the children. Staff are not permitted to have their mobile phones with them whilst they are teaching the children. Visitors are asked not to take their mobile phones out whilst around the children even under supervision. </w:t>
      </w:r>
      <w:r w:rsidR="00B669D8">
        <w:rPr>
          <w:rFonts w:ascii="Century Gothic" w:eastAsia="Arial" w:hAnsi="Century Gothic" w:cs="Times New Roman"/>
          <w:color w:val="000000"/>
          <w:sz w:val="26"/>
          <w:szCs w:val="26"/>
          <w:lang w:eastAsia="en-GB"/>
        </w:rPr>
        <w:lastRenderedPageBreak/>
        <w:t xml:space="preserve">Only nursery issued cameras and </w:t>
      </w:r>
      <w:r w:rsidR="00DB32E6">
        <w:rPr>
          <w:rFonts w:ascii="Century Gothic" w:eastAsia="Arial" w:hAnsi="Century Gothic" w:cs="Times New Roman"/>
          <w:color w:val="000000"/>
          <w:sz w:val="26"/>
          <w:szCs w:val="26"/>
          <w:lang w:eastAsia="en-GB"/>
        </w:rPr>
        <w:t xml:space="preserve">electronic </w:t>
      </w:r>
      <w:r w:rsidR="00542ABC">
        <w:rPr>
          <w:rFonts w:ascii="Century Gothic" w:eastAsia="Arial" w:hAnsi="Century Gothic" w:cs="Times New Roman"/>
          <w:color w:val="000000"/>
          <w:sz w:val="26"/>
          <w:szCs w:val="26"/>
          <w:lang w:eastAsia="en-GB"/>
        </w:rPr>
        <w:t>devices</w:t>
      </w:r>
      <w:r w:rsidR="00DB32E6">
        <w:rPr>
          <w:rFonts w:ascii="Century Gothic" w:eastAsia="Arial" w:hAnsi="Century Gothic" w:cs="Times New Roman"/>
          <w:color w:val="000000"/>
          <w:sz w:val="26"/>
          <w:szCs w:val="26"/>
          <w:lang w:eastAsia="en-GB"/>
        </w:rPr>
        <w:t xml:space="preserve"> are allowed to be used around the children. These permanently stay on site unless with an organised nursery trip before being returned to site.</w:t>
      </w:r>
    </w:p>
    <w:p w:rsidR="002A6D32" w:rsidRPr="007F00A4" w:rsidRDefault="002A6D32" w:rsidP="002A6D32">
      <w:pPr>
        <w:rPr>
          <w:rFonts w:ascii="Century Gothic" w:eastAsia="Calibri" w:hAnsi="Century Gothic" w:cs="Times New Roman"/>
          <w:color w:val="000000"/>
          <w:sz w:val="26"/>
          <w:szCs w:val="26"/>
          <w:lang w:eastAsia="en-GB"/>
        </w:rPr>
      </w:pPr>
    </w:p>
    <w:p w:rsidR="002A6D32" w:rsidRPr="007F00A4" w:rsidRDefault="002A6D32" w:rsidP="002A6D32">
      <w:pPr>
        <w:rPr>
          <w:rFonts w:ascii="Century Gothic" w:eastAsia="Calibri" w:hAnsi="Century Gothic" w:cs="Times New Roman"/>
          <w:color w:val="000000"/>
          <w:sz w:val="26"/>
          <w:szCs w:val="26"/>
          <w:lang w:eastAsia="en-GB"/>
        </w:rPr>
      </w:pPr>
      <w:r w:rsidRPr="007F00A4">
        <w:rPr>
          <w:rFonts w:ascii="Century Gothic" w:eastAsia="Calibri" w:hAnsi="Century Gothic" w:cs="Times New Roman"/>
          <w:color w:val="000000"/>
          <w:sz w:val="26"/>
          <w:szCs w:val="26"/>
          <w:lang w:eastAsia="en-GB"/>
        </w:rPr>
        <w:t xml:space="preserve">Within the nursery we do this by: </w:t>
      </w:r>
    </w:p>
    <w:p w:rsidR="002A6D32" w:rsidRPr="00B47E9E"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Ensuring we have appropriate antivirus and anti-spyware software on all devices and updating them regularly</w:t>
      </w:r>
    </w:p>
    <w:p w:rsidR="00B47E9E" w:rsidRPr="00B47E9E" w:rsidRDefault="00B47E9E" w:rsidP="002A6D32">
      <w:pPr>
        <w:numPr>
          <w:ilvl w:val="0"/>
          <w:numId w:val="26"/>
        </w:numPr>
        <w:spacing w:after="200"/>
        <w:contextualSpacing/>
        <w:rPr>
          <w:rFonts w:ascii="Century Gothic" w:eastAsia="Calibri" w:hAnsi="Century Gothic" w:cs="Times New Roman"/>
          <w:color w:val="000000"/>
          <w:sz w:val="26"/>
          <w:szCs w:val="26"/>
          <w:lang w:eastAsia="en-GB"/>
        </w:rPr>
      </w:pPr>
      <w:r>
        <w:rPr>
          <w:rFonts w:ascii="Century Gothic" w:eastAsia="Arial" w:hAnsi="Century Gothic" w:cs="Times New Roman"/>
          <w:color w:val="000000"/>
          <w:sz w:val="26"/>
          <w:szCs w:val="26"/>
          <w:lang w:eastAsia="en-GB"/>
        </w:rPr>
        <w:t>Not allowing staff to be friends with parents on any social media sites</w:t>
      </w:r>
    </w:p>
    <w:p w:rsidR="00B47E9E" w:rsidRPr="00B47E9E" w:rsidRDefault="00B47E9E" w:rsidP="002A6D32">
      <w:pPr>
        <w:numPr>
          <w:ilvl w:val="0"/>
          <w:numId w:val="26"/>
        </w:numPr>
        <w:spacing w:after="200"/>
        <w:contextualSpacing/>
        <w:rPr>
          <w:rFonts w:ascii="Century Gothic" w:eastAsia="Calibri" w:hAnsi="Century Gothic" w:cs="Times New Roman"/>
          <w:color w:val="000000"/>
          <w:sz w:val="26"/>
          <w:szCs w:val="26"/>
          <w:lang w:eastAsia="en-GB"/>
        </w:rPr>
      </w:pPr>
      <w:r>
        <w:rPr>
          <w:rFonts w:ascii="Century Gothic" w:eastAsia="Arial" w:hAnsi="Century Gothic" w:cs="Times New Roman"/>
          <w:color w:val="000000"/>
          <w:sz w:val="26"/>
          <w:szCs w:val="26"/>
          <w:lang w:eastAsia="en-GB"/>
        </w:rPr>
        <w:t>Always gaining permission from parents before a child’s image is used online for professional use</w:t>
      </w:r>
    </w:p>
    <w:p w:rsidR="00B47E9E" w:rsidRPr="007F00A4" w:rsidRDefault="00B47E9E" w:rsidP="002A6D32">
      <w:pPr>
        <w:numPr>
          <w:ilvl w:val="0"/>
          <w:numId w:val="26"/>
        </w:numPr>
        <w:spacing w:after="200"/>
        <w:contextualSpacing/>
        <w:rPr>
          <w:rFonts w:ascii="Century Gothic" w:eastAsia="Calibri" w:hAnsi="Century Gothic" w:cs="Times New Roman"/>
          <w:color w:val="000000"/>
          <w:sz w:val="26"/>
          <w:szCs w:val="26"/>
          <w:lang w:eastAsia="en-GB"/>
        </w:rPr>
      </w:pPr>
      <w:r>
        <w:rPr>
          <w:rFonts w:ascii="Century Gothic" w:eastAsia="Arial" w:hAnsi="Century Gothic" w:cs="Times New Roman"/>
          <w:color w:val="000000"/>
          <w:sz w:val="26"/>
          <w:szCs w:val="26"/>
          <w:lang w:eastAsia="en-GB"/>
        </w:rPr>
        <w:t>Not allowing mobile phones or other electronic devices to be used around the children.</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Using approved devices to record/photograph in the setting</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Reporting emails with inappropriate content to the internet watch foundation (IWF </w:t>
      </w:r>
      <w:hyperlink r:id="rId7" w:history="1">
        <w:r w:rsidRPr="007F00A4">
          <w:rPr>
            <w:rStyle w:val="Hyperlink"/>
            <w:rFonts w:ascii="Century Gothic" w:eastAsia="Arial" w:hAnsi="Century Gothic" w:cs="Times New Roman"/>
            <w:color w:val="000000"/>
            <w:sz w:val="26"/>
            <w:szCs w:val="26"/>
            <w:lang w:eastAsia="en-GB"/>
          </w:rPr>
          <w:t>www.iwf.org.uk/</w:t>
        </w:r>
      </w:hyperlink>
      <w:r w:rsidRPr="007F00A4">
        <w:rPr>
          <w:rFonts w:ascii="Century Gothic" w:eastAsia="Arial" w:hAnsi="Century Gothic" w:cs="Times New Roman"/>
          <w:color w:val="000000"/>
          <w:sz w:val="26"/>
          <w:szCs w:val="26"/>
          <w:lang w:eastAsia="en-GB"/>
        </w:rPr>
        <w:t>)</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Ensuring content blockers and filters are on our computers, laptops and any mobile devices</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Ensuring children are supervised using internet devices</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Using tracking software to monitor suitability of internet usage (for older children)</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Integrating e-safety into nursery daily practice by discussing computer usage ‘rules’ deciding together what is safe and what is not safe to do online</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Talking to children about ‘stranger danger’ and deciding who is a stranger and who is not, comparing people in real life situations to online ‘friends’</w:t>
      </w:r>
    </w:p>
    <w:p w:rsidR="002A6D32" w:rsidRPr="007F00A4" w:rsidRDefault="002A6D32" w:rsidP="002A6D32">
      <w:pPr>
        <w:numPr>
          <w:ilvl w:val="0"/>
          <w:numId w:val="26"/>
        </w:numPr>
        <w:spacing w:after="200"/>
        <w:contextualSpacing/>
        <w:rPr>
          <w:rFonts w:ascii="Century Gothic" w:eastAsia="Calibri"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When using Skype and FaceTime (where applicable) discussing with the children what they would do if someone they did not know tried to contact them</w:t>
      </w:r>
    </w:p>
    <w:p w:rsidR="00193E62" w:rsidRPr="007F00A4" w:rsidRDefault="00193E62" w:rsidP="00193E62">
      <w:pPr>
        <w:contextualSpacing/>
        <w:rPr>
          <w:rFonts w:ascii="Century Gothic" w:eastAsia="Calibri" w:hAnsi="Century Gothic" w:cs="Times New Roman"/>
          <w:color w:val="000000"/>
          <w:sz w:val="26"/>
          <w:szCs w:val="26"/>
          <w:lang w:eastAsia="en-GB"/>
        </w:rPr>
      </w:pPr>
    </w:p>
    <w:p w:rsidR="002A6D32" w:rsidRDefault="002A6D32" w:rsidP="002A6D32">
      <w:pPr>
        <w:rPr>
          <w:rFonts w:ascii="Century Gothic" w:eastAsia="Arial" w:hAnsi="Century Gothic" w:cs="Times New Roman"/>
          <w:color w:val="000000"/>
          <w:sz w:val="26"/>
          <w:szCs w:val="26"/>
          <w:lang w:eastAsia="en-GB"/>
        </w:rPr>
      </w:pPr>
      <w:r w:rsidRPr="007F00A4">
        <w:rPr>
          <w:rFonts w:ascii="Century Gothic" w:eastAsia="Arial" w:hAnsi="Century Gothic" w:cs="Times New Roman"/>
          <w:color w:val="000000"/>
          <w:sz w:val="26"/>
          <w:szCs w:val="26"/>
          <w:lang w:eastAsia="en-GB"/>
        </w:rPr>
        <w:t xml:space="preserve">Our nursery has a clear commitment to protecting children and promoting welfare. Should anyone believe that this policy is not being upheld, it is their duty to report the matter to the attention of the nursery manager, who will pass this on to the registered person (if they are not the manager) and this will then be passed to the company directors at the earliest opportunity. </w:t>
      </w:r>
      <w:bookmarkStart w:id="2" w:name="h.gjdgxs"/>
      <w:bookmarkEnd w:id="2"/>
      <w:r w:rsidRPr="007F00A4">
        <w:rPr>
          <w:rFonts w:ascii="Century Gothic" w:eastAsia="Arial" w:hAnsi="Century Gothic" w:cs="Times New Roman"/>
          <w:color w:val="000000"/>
          <w:sz w:val="26"/>
          <w:szCs w:val="26"/>
          <w:lang w:eastAsia="en-GB"/>
        </w:rPr>
        <w:t xml:space="preserve"> A full investigation will be completed every time something is brought to the companies attention.</w:t>
      </w:r>
    </w:p>
    <w:p w:rsidR="00AF545D" w:rsidRDefault="00AF545D" w:rsidP="002A6D32">
      <w:pPr>
        <w:rPr>
          <w:rFonts w:ascii="Century Gothic" w:eastAsia="Arial" w:hAnsi="Century Gothic" w:cs="Times New Roman"/>
          <w:color w:val="000000"/>
          <w:sz w:val="26"/>
          <w:szCs w:val="26"/>
          <w:lang w:eastAsia="en-GB"/>
        </w:rPr>
      </w:pPr>
    </w:p>
    <w:p w:rsidR="00E80E59" w:rsidRPr="007F00A4" w:rsidRDefault="00237A32" w:rsidP="002A6D32">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405130</wp:posOffset>
                </wp:positionV>
                <wp:extent cx="5673090" cy="915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45D" w:rsidRDefault="00F20070" w:rsidP="00AF545D">
                            <w:pPr>
                              <w:spacing w:line="480" w:lineRule="auto"/>
                              <w:rPr>
                                <w:rFonts w:ascii="Century Gothic" w:hAnsi="Century Gothic"/>
                                <w:sz w:val="28"/>
                                <w:szCs w:val="28"/>
                              </w:rPr>
                            </w:pPr>
                            <w:r>
                              <w:rPr>
                                <w:rFonts w:ascii="Century Gothic" w:hAnsi="Century Gothic"/>
                                <w:sz w:val="28"/>
                                <w:szCs w:val="28"/>
                              </w:rPr>
                              <w:t>Policy date: March 2018</w:t>
                            </w:r>
                          </w:p>
                          <w:p w:rsidR="00AF545D" w:rsidRPr="00F14C15" w:rsidRDefault="00F20070" w:rsidP="00AF545D">
                            <w:pPr>
                              <w:spacing w:line="480" w:lineRule="auto"/>
                              <w:rPr>
                                <w:rFonts w:ascii="Century Gothic" w:hAnsi="Century Gothic"/>
                                <w:sz w:val="28"/>
                                <w:szCs w:val="28"/>
                              </w:rPr>
                            </w:pPr>
                            <w:r>
                              <w:rPr>
                                <w:rFonts w:ascii="Century Gothic" w:hAnsi="Century Gothic"/>
                                <w:sz w:val="28"/>
                                <w:szCs w:val="28"/>
                              </w:rPr>
                              <w:t>Review date: March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31.9pt;width:446.7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kBgg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" stroked="f">
                <v:textbox>
                  <w:txbxContent>
                    <w:p w:rsidR="00AF545D" w:rsidRDefault="00F20070" w:rsidP="00AF545D">
                      <w:pPr>
                        <w:spacing w:line="480" w:lineRule="auto"/>
                        <w:rPr>
                          <w:rFonts w:ascii="Century Gothic" w:hAnsi="Century Gothic"/>
                          <w:sz w:val="28"/>
                          <w:szCs w:val="28"/>
                        </w:rPr>
                      </w:pPr>
                      <w:r>
                        <w:rPr>
                          <w:rFonts w:ascii="Century Gothic" w:hAnsi="Century Gothic"/>
                          <w:sz w:val="28"/>
                          <w:szCs w:val="28"/>
                        </w:rPr>
                        <w:t>Policy date: March 2018</w:t>
                      </w:r>
                    </w:p>
                    <w:p w:rsidR="00AF545D" w:rsidRPr="00F14C15" w:rsidRDefault="00F20070" w:rsidP="00AF545D">
                      <w:pPr>
                        <w:spacing w:line="480" w:lineRule="auto"/>
                        <w:rPr>
                          <w:rFonts w:ascii="Century Gothic" w:hAnsi="Century Gothic"/>
                          <w:sz w:val="28"/>
                          <w:szCs w:val="28"/>
                        </w:rPr>
                      </w:pPr>
                      <w:r>
                        <w:rPr>
                          <w:rFonts w:ascii="Century Gothic" w:hAnsi="Century Gothic"/>
                          <w:sz w:val="28"/>
                          <w:szCs w:val="28"/>
                        </w:rPr>
                        <w:t>Review date: March 2019</w:t>
                      </w:r>
                    </w:p>
                  </w:txbxContent>
                </v:textbox>
              </v:shape>
            </w:pict>
          </mc:Fallback>
        </mc:AlternateContent>
      </w:r>
    </w:p>
    <w:sectPr w:rsidR="00E80E59" w:rsidRPr="007F00A4" w:rsidSect="007F00A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3C3" w:rsidRPr="00FA3974" w:rsidRDefault="00BD53C3" w:rsidP="00603D8E">
      <w:pPr>
        <w:spacing w:line="240" w:lineRule="auto"/>
        <w:rPr>
          <w:rFonts w:ascii="Arial" w:eastAsia="Arial" w:hAnsi="Arial" w:cs="Arial"/>
        </w:rPr>
      </w:pPr>
      <w:r>
        <w:separator/>
      </w:r>
    </w:p>
  </w:endnote>
  <w:endnote w:type="continuationSeparator" w:id="0">
    <w:p w:rsidR="00BD53C3" w:rsidRPr="00FA3974" w:rsidRDefault="00BD53C3" w:rsidP="00603D8E">
      <w:pPr>
        <w:spacing w:line="240" w:lineRule="auto"/>
        <w:rPr>
          <w:rFonts w:ascii="Arial" w:eastAsia="Arial" w:hAnsi="Arial" w:cs="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3C3" w:rsidRPr="00FA3974" w:rsidRDefault="00BD53C3" w:rsidP="00603D8E">
      <w:pPr>
        <w:spacing w:line="240" w:lineRule="auto"/>
        <w:rPr>
          <w:rFonts w:ascii="Arial" w:eastAsia="Arial" w:hAnsi="Arial" w:cs="Arial"/>
        </w:rPr>
      </w:pPr>
      <w:r>
        <w:separator/>
      </w:r>
    </w:p>
  </w:footnote>
  <w:footnote w:type="continuationSeparator" w:id="0">
    <w:p w:rsidR="00BD53C3" w:rsidRPr="00FA3974" w:rsidRDefault="00BD53C3" w:rsidP="00603D8E">
      <w:pPr>
        <w:spacing w:line="240" w:lineRule="auto"/>
        <w:rPr>
          <w:rFonts w:ascii="Arial" w:eastAsia="Arial" w:hAnsi="Arial" w:cs="Arial"/>
        </w:rPr>
      </w:pPr>
      <w:r>
        <w:continuationSeparator/>
      </w:r>
    </w:p>
  </w:footnote>
  <w:footnote w:id="1">
    <w:p w:rsidR="00B47E9E" w:rsidRDefault="00B47E9E" w:rsidP="002A6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9E" w:rsidRDefault="00B47E9E">
    <w:pPr>
      <w:pStyle w:val="Header"/>
    </w:pPr>
    <w:r>
      <w:rPr>
        <w:noProof/>
        <w:lang w:eastAsia="en-GB"/>
      </w:rPr>
      <w:drawing>
        <wp:anchor distT="0" distB="0" distL="114300" distR="114300" simplePos="0" relativeHeight="251658240" behindDoc="1" locked="0" layoutInCell="1" allowOverlap="1">
          <wp:simplePos x="0" y="0"/>
          <wp:positionH relativeFrom="column">
            <wp:posOffset>6124575</wp:posOffset>
          </wp:positionH>
          <wp:positionV relativeFrom="paragraph">
            <wp:posOffset>-268605</wp:posOffset>
          </wp:positionV>
          <wp:extent cx="685800" cy="685800"/>
          <wp:effectExtent l="19050" t="0" r="0" b="0"/>
          <wp:wrapTight wrapText="bothSides">
            <wp:wrapPolygon edited="0">
              <wp:start x="-600" y="0"/>
              <wp:lineTo x="-600" y="21000"/>
              <wp:lineTo x="21600" y="21000"/>
              <wp:lineTo x="21600" y="0"/>
              <wp:lineTo x="-600" y="0"/>
            </wp:wrapPolygon>
          </wp:wrapTight>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3"/>
  </w:num>
  <w:num w:numId="5">
    <w:abstractNumId w:val="6"/>
  </w:num>
  <w:num w:numId="6">
    <w:abstractNumId w:val="1"/>
  </w:num>
  <w:num w:numId="7">
    <w:abstractNumId w:val="9"/>
  </w:num>
  <w:num w:numId="8">
    <w:abstractNumId w:val="10"/>
  </w:num>
  <w:num w:numId="9">
    <w:abstractNumId w:val="2"/>
  </w:num>
  <w:num w:numId="10">
    <w:abstractNumId w:val="0"/>
  </w:num>
  <w:num w:numId="11">
    <w:abstractNumId w:val="12"/>
  </w:num>
  <w:num w:numId="12">
    <w:abstractNumId w:val="4"/>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8E"/>
    <w:rsid w:val="000364E2"/>
    <w:rsid w:val="00193E62"/>
    <w:rsid w:val="00237A32"/>
    <w:rsid w:val="002A6D32"/>
    <w:rsid w:val="00490C9F"/>
    <w:rsid w:val="00542ABC"/>
    <w:rsid w:val="005813C4"/>
    <w:rsid w:val="00603D8E"/>
    <w:rsid w:val="00791E7A"/>
    <w:rsid w:val="007F00A4"/>
    <w:rsid w:val="00810C6D"/>
    <w:rsid w:val="00A32833"/>
    <w:rsid w:val="00AB65B5"/>
    <w:rsid w:val="00AF545D"/>
    <w:rsid w:val="00B47E9E"/>
    <w:rsid w:val="00B669D8"/>
    <w:rsid w:val="00BD53C3"/>
    <w:rsid w:val="00BF71BD"/>
    <w:rsid w:val="00C521A1"/>
    <w:rsid w:val="00DB32E6"/>
    <w:rsid w:val="00E80E59"/>
    <w:rsid w:val="00F20070"/>
    <w:rsid w:val="00F7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81955-3363-4466-BA0F-FDA230F9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D8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8E"/>
    <w:pPr>
      <w:spacing w:line="240" w:lineRule="auto"/>
      <w:ind w:left="720"/>
      <w:jc w:val="both"/>
    </w:pPr>
    <w:rPr>
      <w:rFonts w:ascii="Arial" w:eastAsia="Times New Roman" w:hAnsi="Arial" w:cs="Times New Roman"/>
      <w:sz w:val="24"/>
      <w:szCs w:val="24"/>
    </w:rPr>
  </w:style>
  <w:style w:type="character" w:styleId="Strong">
    <w:name w:val="Strong"/>
    <w:uiPriority w:val="22"/>
    <w:qFormat/>
    <w:rsid w:val="00603D8E"/>
    <w:rPr>
      <w:b/>
      <w:bCs/>
    </w:rPr>
  </w:style>
  <w:style w:type="character" w:styleId="Hyperlink">
    <w:name w:val="Hyperlink"/>
    <w:basedOn w:val="DefaultParagraphFont"/>
    <w:uiPriority w:val="99"/>
    <w:semiHidden/>
    <w:unhideWhenUsed/>
    <w:rsid w:val="002A6D32"/>
    <w:rPr>
      <w:color w:val="0000FF"/>
      <w:u w:val="single"/>
    </w:rPr>
  </w:style>
  <w:style w:type="paragraph" w:styleId="Header">
    <w:name w:val="header"/>
    <w:basedOn w:val="Normal"/>
    <w:link w:val="HeaderChar"/>
    <w:uiPriority w:val="99"/>
    <w:semiHidden/>
    <w:unhideWhenUsed/>
    <w:rsid w:val="007F00A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F00A4"/>
  </w:style>
  <w:style w:type="paragraph" w:styleId="Footer">
    <w:name w:val="footer"/>
    <w:basedOn w:val="Normal"/>
    <w:link w:val="FooterChar"/>
    <w:uiPriority w:val="99"/>
    <w:semiHidden/>
    <w:unhideWhenUsed/>
    <w:rsid w:val="007F00A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F00A4"/>
  </w:style>
  <w:style w:type="paragraph" w:styleId="BalloonText">
    <w:name w:val="Balloon Text"/>
    <w:basedOn w:val="Normal"/>
    <w:link w:val="BalloonTextChar"/>
    <w:uiPriority w:val="99"/>
    <w:semiHidden/>
    <w:unhideWhenUsed/>
    <w:rsid w:val="007F00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A4"/>
    <w:rPr>
      <w:rFonts w:ascii="Tahoma" w:hAnsi="Tahoma" w:cs="Tahoma"/>
      <w:sz w:val="16"/>
      <w:szCs w:val="16"/>
    </w:rPr>
  </w:style>
  <w:style w:type="character" w:styleId="FollowedHyperlink">
    <w:name w:val="FollowedHyperlink"/>
    <w:basedOn w:val="DefaultParagraphFont"/>
    <w:uiPriority w:val="99"/>
    <w:semiHidden/>
    <w:unhideWhenUsed/>
    <w:rsid w:val="00B47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w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dc:creator>
  <cp:lastModifiedBy>Mark Christian</cp:lastModifiedBy>
  <cp:revision>2</cp:revision>
  <cp:lastPrinted>2018-04-20T11:47:00Z</cp:lastPrinted>
  <dcterms:created xsi:type="dcterms:W3CDTF">2018-06-05T10:56:00Z</dcterms:created>
  <dcterms:modified xsi:type="dcterms:W3CDTF">2018-06-05T10:56:00Z</dcterms:modified>
</cp:coreProperties>
</file>