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4F5C" w14:textId="12D76ED4" w:rsidR="008579C2" w:rsidRDefault="009B508A" w:rsidP="00EE257A">
      <w:pPr>
        <w:spacing w:after="0" w:line="240" w:lineRule="auto"/>
        <w:jc w:val="both"/>
      </w:pPr>
      <w:r w:rsidRPr="009B508A">
        <w:rPr>
          <w:noProof/>
        </w:rPr>
        <w:drawing>
          <wp:inline distT="0" distB="0" distL="0" distR="0" wp14:anchorId="7309116C" wp14:editId="173A6616">
            <wp:extent cx="1440078" cy="476250"/>
            <wp:effectExtent l="0" t="0" r="825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635" cy="47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C42">
        <w:tab/>
      </w:r>
      <w:r w:rsidR="00094C42">
        <w:tab/>
      </w:r>
      <w:r w:rsidR="00094C42">
        <w:tab/>
      </w:r>
      <w:r w:rsidR="00094C42">
        <w:tab/>
      </w:r>
      <w:r w:rsidR="00094C42">
        <w:tab/>
      </w:r>
    </w:p>
    <w:p w14:paraId="17AF922F" w14:textId="4587C747" w:rsidR="00DA6B65" w:rsidRPr="00873B05" w:rsidRDefault="00DA6B65" w:rsidP="00EE257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00895D" w14:textId="71E81244" w:rsidR="00E06164" w:rsidRPr="00873B05" w:rsidRDefault="00873B05" w:rsidP="00B56E96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This review by Jeff Charlton is based on the </w:t>
      </w:r>
      <w:r w:rsidRPr="00873B05">
        <w:rPr>
          <w:rFonts w:ascii="Arial" w:hAnsi="Arial" w:cs="Arial"/>
          <w:b/>
          <w:bCs/>
          <w:color w:val="FF0000"/>
        </w:rPr>
        <w:t xml:space="preserve">Guardian newspaper </w:t>
      </w:r>
      <w:proofErr w:type="gramStart"/>
      <w:r>
        <w:rPr>
          <w:rFonts w:ascii="Arial" w:hAnsi="Arial" w:cs="Arial"/>
          <w:b/>
          <w:bCs/>
          <w:color w:val="FF0000"/>
        </w:rPr>
        <w:t>article</w:t>
      </w:r>
      <w:proofErr w:type="gramEnd"/>
    </w:p>
    <w:p w14:paraId="57630395" w14:textId="77777777" w:rsidR="00873B05" w:rsidRPr="00873B05" w:rsidRDefault="00873B05" w:rsidP="00B56E96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5CDBB78" w14:textId="24BAD18F" w:rsidR="00E06164" w:rsidRPr="00873B05" w:rsidRDefault="00E06164" w:rsidP="00B56E96">
      <w:pPr>
        <w:spacing w:after="0" w:line="240" w:lineRule="auto"/>
        <w:rPr>
          <w:rFonts w:ascii="Arial" w:hAnsi="Arial" w:cs="Arial"/>
          <w:noProof/>
        </w:rPr>
      </w:pPr>
      <w:r w:rsidRPr="00873B05">
        <w:rPr>
          <w:rFonts w:ascii="Arial" w:hAnsi="Arial" w:cs="Arial"/>
          <w:noProof/>
        </w:rPr>
        <w:drawing>
          <wp:inline distT="0" distB="0" distL="0" distR="0" wp14:anchorId="7D751516" wp14:editId="55A05F3E">
            <wp:extent cx="3629025" cy="2177415"/>
            <wp:effectExtent l="0" t="0" r="9525" b="0"/>
            <wp:docPr id="1723364563" name="Picture 1723364563" descr="Luke Brooks holding a dog while sitting on a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ke Brooks holding a dog while sitting on a so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B05">
        <w:rPr>
          <w:rFonts w:ascii="Arial" w:hAnsi="Arial" w:cs="Arial"/>
          <w:noProof/>
        </w:rPr>
        <w:t xml:space="preserve"> </w:t>
      </w:r>
    </w:p>
    <w:p w14:paraId="4C5B7C7C" w14:textId="77777777" w:rsidR="00E06164" w:rsidRPr="00873B05" w:rsidRDefault="00E06164" w:rsidP="00B56E96">
      <w:pPr>
        <w:spacing w:after="0" w:line="240" w:lineRule="auto"/>
        <w:rPr>
          <w:rFonts w:ascii="Arial" w:hAnsi="Arial" w:cs="Arial"/>
          <w:noProof/>
        </w:rPr>
      </w:pPr>
    </w:p>
    <w:p w14:paraId="22F200C4" w14:textId="038520F2" w:rsidR="00E06164" w:rsidRPr="00873B05" w:rsidRDefault="00E06164" w:rsidP="00B56E96">
      <w:pPr>
        <w:spacing w:after="0" w:line="240" w:lineRule="auto"/>
        <w:rPr>
          <w:rFonts w:ascii="Arial" w:hAnsi="Arial" w:cs="Arial"/>
          <w:b/>
          <w:bCs/>
        </w:rPr>
      </w:pPr>
      <w:r w:rsidRPr="00873B05">
        <w:rPr>
          <w:rFonts w:ascii="Arial" w:hAnsi="Arial" w:cs="Arial"/>
          <w:b/>
          <w:bCs/>
          <w:noProof/>
        </w:rPr>
        <w:t>Coroner rules mouldy damp house did not c</w:t>
      </w:r>
      <w:r w:rsidR="0024627E">
        <w:rPr>
          <w:rFonts w:ascii="Arial" w:hAnsi="Arial" w:cs="Arial"/>
          <w:b/>
          <w:bCs/>
          <w:noProof/>
        </w:rPr>
        <w:t>a</w:t>
      </w:r>
      <w:r w:rsidRPr="00873B05">
        <w:rPr>
          <w:rFonts w:ascii="Arial" w:hAnsi="Arial" w:cs="Arial"/>
          <w:b/>
          <w:bCs/>
          <w:noProof/>
        </w:rPr>
        <w:t xml:space="preserve">use </w:t>
      </w:r>
      <w:r w:rsidR="00873B05" w:rsidRPr="00873B05">
        <w:rPr>
          <w:rFonts w:ascii="Arial" w:hAnsi="Arial" w:cs="Arial"/>
          <w:b/>
          <w:bCs/>
          <w:noProof/>
        </w:rPr>
        <w:t xml:space="preserve">27 year old Luke Brooks death </w:t>
      </w:r>
    </w:p>
    <w:p w14:paraId="3D3EA7BF" w14:textId="7C8A830A" w:rsidR="007B21D4" w:rsidRPr="00873B05" w:rsidRDefault="007B21D4" w:rsidP="00B56E96">
      <w:pPr>
        <w:spacing w:after="0" w:line="240" w:lineRule="auto"/>
        <w:rPr>
          <w:rFonts w:ascii="Arial" w:hAnsi="Arial" w:cs="Arial"/>
          <w:b/>
          <w:bCs/>
        </w:rPr>
      </w:pPr>
    </w:p>
    <w:p w14:paraId="23F7971F" w14:textId="77777777" w:rsidR="00873B05" w:rsidRPr="00873B05" w:rsidRDefault="00873B05" w:rsidP="00B56E96">
      <w:pPr>
        <w:spacing w:after="0" w:line="240" w:lineRule="auto"/>
        <w:rPr>
          <w:rFonts w:ascii="Arial" w:hAnsi="Arial" w:cs="Arial"/>
          <w:b/>
          <w:bCs/>
        </w:rPr>
      </w:pPr>
    </w:p>
    <w:p w14:paraId="38BC396A" w14:textId="62B77E8A" w:rsidR="00873B05" w:rsidRPr="00873B05" w:rsidRDefault="00873B05" w:rsidP="00B56E96">
      <w:pPr>
        <w:spacing w:after="0" w:line="240" w:lineRule="auto"/>
        <w:rPr>
          <w:rFonts w:ascii="Arial" w:hAnsi="Arial" w:cs="Arial"/>
          <w:b/>
          <w:bCs/>
        </w:rPr>
      </w:pPr>
      <w:r w:rsidRPr="00873B05">
        <w:rPr>
          <w:rFonts w:ascii="Arial" w:hAnsi="Arial" w:cs="Arial"/>
          <w:b/>
          <w:bCs/>
        </w:rPr>
        <w:t xml:space="preserve">The Inquest </w:t>
      </w:r>
    </w:p>
    <w:p w14:paraId="17555227" w14:textId="627A5429" w:rsidR="00873B05" w:rsidRDefault="00873B05" w:rsidP="00B56E96">
      <w:pPr>
        <w:spacing w:after="0" w:line="240" w:lineRule="auto"/>
        <w:rPr>
          <w:rFonts w:ascii="Arial" w:hAnsi="Arial" w:cs="Arial"/>
        </w:rPr>
      </w:pPr>
      <w:r w:rsidRPr="00873B05">
        <w:rPr>
          <w:rFonts w:ascii="Arial" w:hAnsi="Arial" w:cs="Arial"/>
        </w:rPr>
        <w:t xml:space="preserve">The central issue for any inquest is to identify the cause of death and then </w:t>
      </w:r>
      <w:r w:rsidR="00E50542" w:rsidRPr="00873B05">
        <w:rPr>
          <w:rFonts w:ascii="Arial" w:hAnsi="Arial" w:cs="Arial"/>
        </w:rPr>
        <w:t>answer</w:t>
      </w:r>
      <w:r w:rsidRPr="00873B05">
        <w:rPr>
          <w:rFonts w:ascii="Arial" w:hAnsi="Arial" w:cs="Arial"/>
        </w:rPr>
        <w:t xml:space="preserve"> who, why, </w:t>
      </w:r>
      <w:proofErr w:type="gramStart"/>
      <w:r w:rsidRPr="00873B05">
        <w:rPr>
          <w:rFonts w:ascii="Arial" w:hAnsi="Arial" w:cs="Arial"/>
        </w:rPr>
        <w:t>where</w:t>
      </w:r>
      <w:proofErr w:type="gramEnd"/>
      <w:r w:rsidRPr="00873B05">
        <w:rPr>
          <w:rFonts w:ascii="Arial" w:hAnsi="Arial" w:cs="Arial"/>
        </w:rPr>
        <w:t xml:space="preserve"> and how</w:t>
      </w:r>
      <w:r>
        <w:rPr>
          <w:rFonts w:ascii="Arial" w:hAnsi="Arial" w:cs="Arial"/>
        </w:rPr>
        <w:t>.</w:t>
      </w:r>
    </w:p>
    <w:p w14:paraId="7092AC4F" w14:textId="6470B2A7" w:rsidR="00873B05" w:rsidRDefault="00873B05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In this case the who,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when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and the where were straightforward and the cause was given as acute respiratory distress syndrome caused by aspergillus pneumonia. Aspergillus is a type of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mould,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and a pathologist said it was found in Brooks’ lungs during a postmortem investigation.</w:t>
      </w:r>
    </w:p>
    <w:p w14:paraId="7A6950F3" w14:textId="77777777" w:rsidR="00873B05" w:rsidRDefault="00873B05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5BDF9143" w14:textId="0A842DBB" w:rsidR="00873B05" w:rsidRDefault="00873B05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>The coroner was Joanne Kearsley who also was coroner into the death of two-year-old  Awaab Ishak who apparently died of mould exposure issues.</w:t>
      </w:r>
    </w:p>
    <w:p w14:paraId="0BED63E3" w14:textId="38D2D5D2" w:rsidR="00145742" w:rsidRDefault="00873B05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I criticised the inquest of Awaab and here we have the same coroner and 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same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>expert witness Professor Malcolm Richardson making what in my opinion resulted in a</w:t>
      </w:r>
      <w:r w:rsidR="00145742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nother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misleading verdict.</w:t>
      </w:r>
    </w:p>
    <w:p w14:paraId="40B0483F" w14:textId="77777777" w:rsidR="00145742" w:rsidRDefault="00145742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081D44FE" w14:textId="5D301927" w:rsidR="00897FEE" w:rsidRDefault="00145742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>Being a professor at UKs leading Aspergillus centre where incurable (but treatable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>)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aspergillosis is a major issue, 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>Professor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Richardson stated the flat was unfortunately cleaned and decorated after 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>Lukes’s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121212"/>
          <w:sz w:val="26"/>
          <w:szCs w:val="26"/>
          <w:shd w:val="clear" w:color="auto" w:fill="FFFFFF"/>
        </w:rPr>
        <w:t>death</w:t>
      </w:r>
      <w:proofErr w:type="gramEnd"/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so he  had difficulty in collecting samples that showed aspergillus, and that penicillium was apparently the predominant mould.</w:t>
      </w:r>
    </w:p>
    <w:p w14:paraId="3A1A052D" w14:textId="77777777" w:rsidR="00897FEE" w:rsidRDefault="00897FE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754AB20E" w14:textId="143BB8FF" w:rsidR="004F1101" w:rsidRDefault="00897FE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>Professor Richardson is reported as saying Penicillium is not a pathogen. Unfortunately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,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the following link</w:t>
      </w:r>
      <w:r>
        <w:rPr>
          <w:rStyle w:val="FootnoteReference"/>
          <w:rFonts w:ascii="Georgia" w:hAnsi="Georgia"/>
          <w:color w:val="121212"/>
          <w:sz w:val="26"/>
          <w:szCs w:val="26"/>
          <w:shd w:val="clear" w:color="auto" w:fill="FFFFFF"/>
        </w:rPr>
        <w:footnoteReference w:id="1"/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contradicts 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>Professor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Richardson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where penicillin is indeed known to be a possible cause of pneumonia and reported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resultant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death. However, Luke had Aspergillus in his lung and professor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lastRenderedPageBreak/>
        <w:t xml:space="preserve">Richardson again , in my opinion </w:t>
      </w:r>
      <w:r w:rsidR="00145742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misleads the court by 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saying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‘</w:t>
      </w:r>
      <w:r w:rsidR="004F1101" w:rsidRPr="004F1101">
        <w:rPr>
          <w:rFonts w:ascii="Georgia" w:hAnsi="Georgia"/>
          <w:i/>
          <w:iCs/>
          <w:color w:val="121212"/>
          <w:sz w:val="26"/>
          <w:szCs w:val="26"/>
          <w:shd w:val="clear" w:color="auto" w:fill="FFFFFF"/>
        </w:rPr>
        <w:t>’he could find very very little evidence of aspergillus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’’. The first question must surely be, ‘</w:t>
      </w:r>
      <w:r w:rsidR="004F1101" w:rsidRPr="0024627E">
        <w:rPr>
          <w:rFonts w:ascii="Georgia" w:hAnsi="Georgia"/>
          <w:i/>
          <w:iCs/>
          <w:color w:val="121212"/>
          <w:sz w:val="26"/>
          <w:szCs w:val="26"/>
          <w:shd w:val="clear" w:color="auto" w:fill="FFFFFF"/>
        </w:rPr>
        <w:t>’Did the landlord not only decorate but decontaminate the flat and contents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? 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As 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an expert in this 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>field,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I would say it was most unlikely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not least because it would have no Penicillium either.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 I would also state from my experience with Professor Richardson, where he acts on behalf of insurance companies, he doesn’t generally use recognised sampling or analysis which 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competent </w:t>
      </w:r>
      <w:r w:rsidR="004F1101">
        <w:rPr>
          <w:rFonts w:ascii="Georgia" w:hAnsi="Georgia"/>
          <w:color w:val="121212"/>
          <w:sz w:val="26"/>
          <w:szCs w:val="26"/>
          <w:shd w:val="clear" w:color="auto" w:fill="FFFFFF"/>
        </w:rPr>
        <w:t>Indoor Environmental Hygienists use to assess exposure risks and hazards.</w:t>
      </w:r>
    </w:p>
    <w:p w14:paraId="49416467" w14:textId="77777777" w:rsidR="004F1101" w:rsidRDefault="004F1101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45B1CF67" w14:textId="5CF2DC87" w:rsidR="004F1101" w:rsidRDefault="004F1101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>Professor Richardson goes on to explain</w:t>
      </w:r>
      <w:r w:rsidR="00A726FC">
        <w:rPr>
          <w:rFonts w:ascii="Georgia" w:hAnsi="Georgia"/>
          <w:color w:val="121212"/>
          <w:sz w:val="26"/>
          <w:szCs w:val="26"/>
          <w:shd w:val="clear" w:color="auto" w:fill="FFFFFF"/>
        </w:rPr>
        <w:t>:</w:t>
      </w:r>
    </w:p>
    <w:p w14:paraId="466D5CEB" w14:textId="09FB867C" w:rsidR="004F1101" w:rsidRPr="004F1101" w:rsidRDefault="004F1101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i/>
          <w:iCs/>
          <w:color w:val="121212"/>
        </w:rPr>
      </w:pPr>
      <w:r w:rsidRPr="004F1101">
        <w:rPr>
          <w:rFonts w:ascii="Georgia" w:hAnsi="Georgia"/>
          <w:i/>
          <w:iCs/>
          <w:color w:val="121212"/>
        </w:rPr>
        <w:t>‘’</w:t>
      </w:r>
      <w:r w:rsidRPr="004F1101">
        <w:rPr>
          <w:rFonts w:ascii="Georgia" w:hAnsi="Georgia"/>
          <w:i/>
          <w:iCs/>
          <w:color w:val="121212"/>
        </w:rPr>
        <w:t>With one or two rare exceptions, aspergillus is not the black mould we might see in a bathroom in any event. Rather, it is a grass eater which might be found in a compost heap. When a garden waste bin collector opens the bin</w:t>
      </w:r>
      <w:r w:rsidR="00E50542">
        <w:rPr>
          <w:rFonts w:ascii="Georgia" w:hAnsi="Georgia"/>
          <w:i/>
          <w:iCs/>
          <w:color w:val="121212"/>
        </w:rPr>
        <w:t>,</w:t>
      </w:r>
      <w:r w:rsidRPr="004F1101">
        <w:rPr>
          <w:rFonts w:ascii="Georgia" w:hAnsi="Georgia"/>
          <w:i/>
          <w:iCs/>
          <w:color w:val="121212"/>
        </w:rPr>
        <w:t xml:space="preserve"> they get “a massive amount of exposure”.</w:t>
      </w:r>
    </w:p>
    <w:p w14:paraId="5159266C" w14:textId="3C155369" w:rsidR="004F1101" w:rsidRDefault="004F1101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i/>
          <w:iCs/>
          <w:color w:val="121212"/>
        </w:rPr>
      </w:pPr>
      <w:r w:rsidRPr="004F1101">
        <w:rPr>
          <w:rFonts w:ascii="Georgia" w:hAnsi="Georgia"/>
          <w:i/>
          <w:iCs/>
          <w:color w:val="121212"/>
        </w:rPr>
        <w:t>It might sometimes grow on damp clothes or textiles or furniture; it might also grow on dust; or cannabis leaves, but there is little for it to grow on in buildings, he said</w:t>
      </w:r>
      <w:r w:rsidRPr="004F1101">
        <w:rPr>
          <w:rFonts w:ascii="Georgia" w:hAnsi="Georgia"/>
          <w:i/>
          <w:iCs/>
          <w:color w:val="121212"/>
        </w:rPr>
        <w:t xml:space="preserve">. </w:t>
      </w:r>
      <w:r w:rsidRPr="004F1101">
        <w:rPr>
          <w:rFonts w:ascii="Georgia" w:hAnsi="Georgia"/>
          <w:i/>
          <w:iCs/>
          <w:color w:val="121212"/>
        </w:rPr>
        <w:t>It was impossible to say how long the aspergillus in Luke’s lungs had been there, he said.</w:t>
      </w:r>
      <w:r w:rsidRPr="004F1101">
        <w:rPr>
          <w:rFonts w:ascii="Georgia" w:hAnsi="Georgia"/>
          <w:i/>
          <w:iCs/>
          <w:color w:val="121212"/>
        </w:rPr>
        <w:t xml:space="preserve"> </w:t>
      </w:r>
      <w:r w:rsidRPr="004F1101">
        <w:rPr>
          <w:rFonts w:ascii="Georgia" w:hAnsi="Georgia"/>
          <w:i/>
          <w:iCs/>
          <w:color w:val="121212"/>
        </w:rPr>
        <w:t xml:space="preserve">Richardson also said there were more than 100,000 species of mould fungi but very few of those were allergenic or </w:t>
      </w:r>
      <w:proofErr w:type="gramStart"/>
      <w:r w:rsidRPr="004F1101">
        <w:rPr>
          <w:rFonts w:ascii="Georgia" w:hAnsi="Georgia"/>
          <w:i/>
          <w:iCs/>
          <w:color w:val="121212"/>
        </w:rPr>
        <w:t>pathogenic</w:t>
      </w:r>
      <w:r w:rsidR="00E50542">
        <w:rPr>
          <w:rFonts w:ascii="Georgia" w:hAnsi="Georgia"/>
          <w:i/>
          <w:iCs/>
          <w:color w:val="121212"/>
        </w:rPr>
        <w:t>’</w:t>
      </w:r>
      <w:r w:rsidRPr="004F1101">
        <w:rPr>
          <w:rFonts w:ascii="Georgia" w:hAnsi="Georgia"/>
          <w:i/>
          <w:iCs/>
          <w:color w:val="121212"/>
        </w:rPr>
        <w:t>’</w:t>
      </w:r>
      <w:proofErr w:type="gramEnd"/>
    </w:p>
    <w:p w14:paraId="2CB9B7CC" w14:textId="209FD6C6" w:rsidR="00A726FC" w:rsidRDefault="00A726FC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  <w:r w:rsidRPr="00A726FC">
        <w:rPr>
          <w:rFonts w:ascii="Georgia" w:hAnsi="Georgia"/>
          <w:color w:val="121212"/>
        </w:rPr>
        <w:t xml:space="preserve">There are three </w:t>
      </w:r>
      <w:r>
        <w:rPr>
          <w:rFonts w:ascii="Georgia" w:hAnsi="Georgia"/>
          <w:color w:val="121212"/>
        </w:rPr>
        <w:t xml:space="preserve">possibly misleading </w:t>
      </w:r>
      <w:r w:rsidRPr="00A726FC">
        <w:rPr>
          <w:rFonts w:ascii="Georgia" w:hAnsi="Georgia"/>
          <w:color w:val="121212"/>
        </w:rPr>
        <w:t xml:space="preserve">key issues stated </w:t>
      </w:r>
      <w:r w:rsidR="0024627E">
        <w:rPr>
          <w:rFonts w:ascii="Georgia" w:hAnsi="Georgia"/>
          <w:color w:val="121212"/>
        </w:rPr>
        <w:t xml:space="preserve">above </w:t>
      </w:r>
      <w:r>
        <w:rPr>
          <w:rFonts w:ascii="Georgia" w:hAnsi="Georgia"/>
          <w:color w:val="121212"/>
        </w:rPr>
        <w:t xml:space="preserve">by </w:t>
      </w:r>
      <w:r w:rsidRPr="00A726FC">
        <w:rPr>
          <w:rFonts w:ascii="Georgia" w:hAnsi="Georgia"/>
          <w:color w:val="121212"/>
        </w:rPr>
        <w:t xml:space="preserve">Professor </w:t>
      </w:r>
      <w:r>
        <w:rPr>
          <w:rFonts w:ascii="Georgia" w:hAnsi="Georgia"/>
          <w:color w:val="121212"/>
        </w:rPr>
        <w:t>R</w:t>
      </w:r>
      <w:r w:rsidRPr="00A726FC">
        <w:rPr>
          <w:rFonts w:ascii="Georgia" w:hAnsi="Georgia"/>
          <w:color w:val="121212"/>
        </w:rPr>
        <w:t>ichardson</w:t>
      </w:r>
      <w:r>
        <w:rPr>
          <w:rFonts w:ascii="Georgia" w:hAnsi="Georgia"/>
          <w:color w:val="121212"/>
        </w:rPr>
        <w:t>:</w:t>
      </w:r>
    </w:p>
    <w:p w14:paraId="35CB6205" w14:textId="45551454" w:rsidR="00A726FC" w:rsidRDefault="00A726FC" w:rsidP="00A726FC">
      <w:pPr>
        <w:pStyle w:val="dcr-1kas69x"/>
        <w:numPr>
          <w:ilvl w:val="0"/>
          <w:numId w:val="7"/>
        </w:numPr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 xml:space="preserve">Aspergillus can grow anywhere and usually simply requires organic materials like wallpaper, carpet, furniture, clothes, shoes  or bio film. </w:t>
      </w:r>
      <w:r w:rsidR="00E50542">
        <w:rPr>
          <w:rFonts w:ascii="Georgia" w:hAnsi="Georgia"/>
          <w:color w:val="121212"/>
        </w:rPr>
        <w:t>Lukes’s</w:t>
      </w:r>
      <w:r>
        <w:rPr>
          <w:rFonts w:ascii="Georgia" w:hAnsi="Georgia"/>
          <w:color w:val="121212"/>
        </w:rPr>
        <w:t xml:space="preserve"> flat was said to be dirty and damp therefore subject to warmer summer months perhaps ideal mould growth conditions.</w:t>
      </w:r>
      <w:r w:rsidR="002D10BF">
        <w:rPr>
          <w:rFonts w:ascii="Georgia" w:hAnsi="Georgia"/>
          <w:color w:val="121212"/>
        </w:rPr>
        <w:t xml:space="preserve"> Richardson adds the red herring, Cannabis leaves as if this was important. </w:t>
      </w:r>
    </w:p>
    <w:p w14:paraId="48893310" w14:textId="1EA334A8" w:rsidR="00A726FC" w:rsidRPr="00E50542" w:rsidRDefault="00A726FC" w:rsidP="00A726FC">
      <w:pPr>
        <w:pStyle w:val="dcr-1kas69x"/>
        <w:numPr>
          <w:ilvl w:val="0"/>
          <w:numId w:val="7"/>
        </w:numPr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 xml:space="preserve">Professor Richardson stated there were over 100,000 species of mould but very few were allergenic or pathogenic. This is a remarkable statement by a man who heads up the Mycology lab in </w:t>
      </w:r>
      <w:proofErr w:type="spellStart"/>
      <w:r>
        <w:rPr>
          <w:rFonts w:ascii="Georgia" w:hAnsi="Georgia"/>
          <w:color w:val="121212"/>
        </w:rPr>
        <w:t>Wythenshaw</w:t>
      </w:r>
      <w:proofErr w:type="spellEnd"/>
      <w:r>
        <w:rPr>
          <w:rFonts w:ascii="Georgia" w:hAnsi="Georgia"/>
          <w:color w:val="121212"/>
        </w:rPr>
        <w:t xml:space="preserve"> hospital Manchester where his workplace the ‘’Aspergillus centre’’, is the leading hospital and resource in the UK for the Aspergillus disease </w:t>
      </w:r>
      <w:r w:rsidRPr="00A726FC">
        <w:rPr>
          <w:rFonts w:ascii="Georgia" w:hAnsi="Georgia"/>
          <w:color w:val="121212"/>
          <w:u w:val="single"/>
        </w:rPr>
        <w:t>‘’aspergillosis’’</w:t>
      </w:r>
      <w:r w:rsidR="00E50542">
        <w:rPr>
          <w:rFonts w:ascii="Georgia" w:hAnsi="Georgia"/>
          <w:color w:val="121212"/>
          <w:u w:val="single"/>
        </w:rPr>
        <w:t xml:space="preserve"> </w:t>
      </w:r>
      <w:r w:rsidR="00E50542" w:rsidRPr="00E50542">
        <w:rPr>
          <w:rFonts w:ascii="Georgia" w:hAnsi="Georgia"/>
          <w:color w:val="121212"/>
        </w:rPr>
        <w:t>where the hospital has treated and continuously treats thousands of patients</w:t>
      </w:r>
      <w:r w:rsidR="00E50542">
        <w:rPr>
          <w:rFonts w:ascii="Georgia" w:hAnsi="Georgia"/>
          <w:color w:val="121212"/>
          <w:u w:val="single"/>
        </w:rPr>
        <w:t xml:space="preserve"> </w:t>
      </w:r>
      <w:r w:rsidR="00E50542" w:rsidRPr="00E50542">
        <w:rPr>
          <w:rFonts w:ascii="Georgia" w:hAnsi="Georgia"/>
          <w:color w:val="121212"/>
        </w:rPr>
        <w:t xml:space="preserve">with serious mould </w:t>
      </w:r>
      <w:r w:rsidR="00E50542">
        <w:rPr>
          <w:rFonts w:ascii="Georgia" w:hAnsi="Georgia"/>
          <w:color w:val="121212"/>
        </w:rPr>
        <w:t xml:space="preserve">diseases </w:t>
      </w:r>
      <w:r w:rsidR="00E50542" w:rsidRPr="00E50542">
        <w:rPr>
          <w:rFonts w:ascii="Georgia" w:hAnsi="Georgia"/>
          <w:color w:val="121212"/>
        </w:rPr>
        <w:t>such as Aspergillosis.</w:t>
      </w:r>
    </w:p>
    <w:p w14:paraId="3A19375A" w14:textId="74E13C34" w:rsidR="002D10BF" w:rsidRPr="002D10BF" w:rsidRDefault="002D10BF" w:rsidP="00A726FC">
      <w:pPr>
        <w:pStyle w:val="dcr-1kas69x"/>
        <w:numPr>
          <w:ilvl w:val="0"/>
          <w:numId w:val="7"/>
        </w:numPr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  <w:r>
        <w:rPr>
          <w:rFonts w:ascii="Georgia" w:hAnsi="Georgia"/>
          <w:color w:val="121212"/>
        </w:rPr>
        <w:t xml:space="preserve">After </w:t>
      </w:r>
      <w:r w:rsidRPr="002D10BF">
        <w:rPr>
          <w:rFonts w:ascii="Georgia" w:hAnsi="Georgia"/>
          <w:color w:val="121212"/>
        </w:rPr>
        <w:t xml:space="preserve">Professor Richardson </w:t>
      </w:r>
      <w:r>
        <w:rPr>
          <w:rFonts w:ascii="Georgia" w:hAnsi="Georgia"/>
          <w:color w:val="121212"/>
        </w:rPr>
        <w:t>wrongly alludes to Aspergillus as being unlikely to grow in buildings (</w:t>
      </w:r>
      <w:r w:rsidR="0024627E">
        <w:rPr>
          <w:rFonts w:ascii="Georgia" w:hAnsi="Georgia"/>
          <w:color w:val="121212"/>
        </w:rPr>
        <w:t xml:space="preserve">wrongly stating </w:t>
      </w:r>
      <w:r>
        <w:rPr>
          <w:rFonts w:ascii="Georgia" w:hAnsi="Georgia"/>
          <w:color w:val="121212"/>
        </w:rPr>
        <w:t>lack of organic materials?) but could be from a compost heap</w:t>
      </w:r>
      <w:r w:rsidR="0024627E">
        <w:rPr>
          <w:rFonts w:ascii="Georgia" w:hAnsi="Georgia"/>
          <w:color w:val="121212"/>
        </w:rPr>
        <w:t>,</w:t>
      </w:r>
      <w:r>
        <w:rPr>
          <w:rFonts w:ascii="Georgia" w:hAnsi="Georgia"/>
          <w:color w:val="121212"/>
        </w:rPr>
        <w:t xml:space="preserve"> he states </w:t>
      </w:r>
      <w:r w:rsidRPr="002D10BF">
        <w:rPr>
          <w:rFonts w:ascii="Georgia" w:hAnsi="Georgia"/>
          <w:color w:val="121212"/>
        </w:rPr>
        <w:t>it</w:t>
      </w:r>
      <w:r>
        <w:rPr>
          <w:rFonts w:ascii="Georgia" w:hAnsi="Georgia"/>
          <w:color w:val="121212"/>
        </w:rPr>
        <w:t>’</w:t>
      </w:r>
      <w:r w:rsidRPr="002D10BF">
        <w:rPr>
          <w:rFonts w:ascii="Georgia" w:hAnsi="Georgia"/>
          <w:color w:val="121212"/>
        </w:rPr>
        <w:t>s impossible to</w:t>
      </w:r>
      <w:r>
        <w:rPr>
          <w:rFonts w:ascii="Georgia" w:hAnsi="Georgia"/>
          <w:color w:val="121212"/>
        </w:rPr>
        <w:t xml:space="preserve"> say how long the aspergillus in </w:t>
      </w:r>
      <w:r w:rsidR="0024627E">
        <w:rPr>
          <w:rFonts w:ascii="Georgia" w:hAnsi="Georgia"/>
          <w:color w:val="121212"/>
        </w:rPr>
        <w:t>Lukes’s</w:t>
      </w:r>
      <w:r>
        <w:rPr>
          <w:rFonts w:ascii="Georgia" w:hAnsi="Georgia"/>
          <w:color w:val="121212"/>
        </w:rPr>
        <w:t xml:space="preserve"> lungs has been there. In my opinion Luke was unlikely to delve into compost heaps</w:t>
      </w:r>
      <w:r w:rsidR="0024627E">
        <w:rPr>
          <w:rFonts w:ascii="Georgia" w:hAnsi="Georgia"/>
          <w:color w:val="121212"/>
        </w:rPr>
        <w:t xml:space="preserve"> but most likely to have been exposed to both </w:t>
      </w:r>
      <w:r w:rsidR="00E50542">
        <w:rPr>
          <w:rFonts w:ascii="Georgia" w:hAnsi="Georgia"/>
          <w:color w:val="121212"/>
        </w:rPr>
        <w:t>A</w:t>
      </w:r>
      <w:r w:rsidR="0024627E">
        <w:rPr>
          <w:rFonts w:ascii="Georgia" w:hAnsi="Georgia"/>
          <w:color w:val="121212"/>
        </w:rPr>
        <w:t xml:space="preserve">spergillus and </w:t>
      </w:r>
      <w:r w:rsidR="00E50542">
        <w:rPr>
          <w:rFonts w:ascii="Georgia" w:hAnsi="Georgia"/>
          <w:color w:val="121212"/>
        </w:rPr>
        <w:t>P</w:t>
      </w:r>
      <w:r w:rsidR="0024627E">
        <w:rPr>
          <w:rFonts w:ascii="Georgia" w:hAnsi="Georgia"/>
          <w:color w:val="121212"/>
        </w:rPr>
        <w:t>enicillium in his damp flat.</w:t>
      </w:r>
      <w:r>
        <w:rPr>
          <w:rFonts w:ascii="Georgia" w:hAnsi="Georgia"/>
          <w:color w:val="121212"/>
        </w:rPr>
        <w:t xml:space="preserve"> </w:t>
      </w:r>
      <w:r w:rsidRPr="002D10BF">
        <w:rPr>
          <w:rFonts w:ascii="Georgia" w:hAnsi="Georgia"/>
          <w:color w:val="121212"/>
        </w:rPr>
        <w:t xml:space="preserve"> </w:t>
      </w:r>
    </w:p>
    <w:p w14:paraId="10B77AE5" w14:textId="400C54A1" w:rsidR="002D10BF" w:rsidRPr="002D10BF" w:rsidRDefault="002D10BF" w:rsidP="002D10BF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  <w:r w:rsidRPr="002D10BF">
        <w:rPr>
          <w:rFonts w:ascii="Georgia" w:hAnsi="Georgia"/>
          <w:color w:val="121212"/>
        </w:rPr>
        <w:t xml:space="preserve">In both these </w:t>
      </w:r>
      <w:r>
        <w:rPr>
          <w:rFonts w:ascii="Georgia" w:hAnsi="Georgia"/>
          <w:color w:val="121212"/>
        </w:rPr>
        <w:t xml:space="preserve">inquests into the mould related death of a boy and a young man , Professor Richardson provided evidence which I doubt could withstand scrutiny  if cross examined rather than </w:t>
      </w:r>
      <w:r w:rsidR="00E50542">
        <w:rPr>
          <w:rFonts w:ascii="Georgia" w:hAnsi="Georgia"/>
          <w:color w:val="121212"/>
        </w:rPr>
        <w:t xml:space="preserve">simply being allowed to </w:t>
      </w:r>
      <w:r>
        <w:rPr>
          <w:rFonts w:ascii="Georgia" w:hAnsi="Georgia"/>
          <w:color w:val="121212"/>
        </w:rPr>
        <w:t>mak</w:t>
      </w:r>
      <w:r w:rsidR="00E50542">
        <w:rPr>
          <w:rFonts w:ascii="Georgia" w:hAnsi="Georgia"/>
          <w:color w:val="121212"/>
        </w:rPr>
        <w:t>e</w:t>
      </w:r>
      <w:r>
        <w:rPr>
          <w:rFonts w:ascii="Georgia" w:hAnsi="Georgia"/>
          <w:color w:val="121212"/>
        </w:rPr>
        <w:t xml:space="preserve"> statements. </w:t>
      </w:r>
    </w:p>
    <w:p w14:paraId="6C9271D2" w14:textId="6423DDF7" w:rsidR="004F1101" w:rsidRDefault="004F1101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</w:p>
    <w:p w14:paraId="2CB4571E" w14:textId="77777777" w:rsidR="00FC5F6F" w:rsidRDefault="00FC5F6F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</w:p>
    <w:p w14:paraId="28CCBD2E" w14:textId="77777777" w:rsidR="00FC5F6F" w:rsidRDefault="00FC5F6F" w:rsidP="004F1101">
      <w:pPr>
        <w:pStyle w:val="dcr-1kas69x"/>
        <w:shd w:val="clear" w:color="auto" w:fill="FFFFFF"/>
        <w:spacing w:before="0" w:beforeAutospacing="0" w:after="210" w:afterAutospacing="0"/>
        <w:textAlignment w:val="baseline"/>
        <w:rPr>
          <w:rFonts w:ascii="Georgia" w:hAnsi="Georgia"/>
          <w:color w:val="121212"/>
        </w:rPr>
      </w:pPr>
    </w:p>
    <w:p w14:paraId="11279E94" w14:textId="492565F2" w:rsidR="004F1101" w:rsidRDefault="004F1101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567B2BCD" w14:textId="4493ABE7" w:rsidR="00145742" w:rsidRDefault="00145742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>The following photo is said to be of Lukes bedroom ceilin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>g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(prior to death) where visible mould of some sort did find the organic material and environmental conditions to  to develop</w:t>
      </w:r>
      <w:r w:rsidR="0024627E">
        <w:rPr>
          <w:rFonts w:ascii="Georgia" w:hAnsi="Georgia"/>
          <w:color w:val="121212"/>
          <w:sz w:val="26"/>
          <w:szCs w:val="26"/>
          <w:shd w:val="clear" w:color="auto" w:fill="FFFFFF"/>
        </w:rPr>
        <w:t>.</w:t>
      </w:r>
    </w:p>
    <w:p w14:paraId="11B76A50" w14:textId="77777777" w:rsidR="00FC5F6F" w:rsidRDefault="00FC5F6F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30C0C1D3" w14:textId="31205E0E" w:rsidR="00873B05" w:rsidRDefault="00873B05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  <w:r w:rsidR="00145742">
        <w:rPr>
          <w:noProof/>
        </w:rPr>
        <w:drawing>
          <wp:inline distT="0" distB="0" distL="0" distR="0" wp14:anchorId="41C51B79" wp14:editId="7E081465">
            <wp:extent cx="3540125" cy="2124075"/>
            <wp:effectExtent l="0" t="0" r="3175" b="9525"/>
            <wp:docPr id="2" name="Picture 1" descr="Mould on the ceiling of Luke Brooks’ bed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ld on the ceiling of Luke Brooks’ bedroo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A4C7" w14:textId="77777777" w:rsidR="0024627E" w:rsidRDefault="0024627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40070E2A" w14:textId="7029443D" w:rsidR="0024627E" w:rsidRDefault="0024627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If coroners 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>can’t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make decisions because of a lack of facts, they should be able to accept risk and hazard 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>assessments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 and from both 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inquests 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ample evidence of both risk and hazard were present, but 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>inadequately assessed</w:t>
      </w:r>
      <w:r w:rsidR="00E50542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by what can only be described in my opinion as as poor evidence gathering and or reporting.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 </w:t>
      </w:r>
    </w:p>
    <w:p w14:paraId="68F492CC" w14:textId="77777777" w:rsidR="0024627E" w:rsidRDefault="0024627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</w:p>
    <w:p w14:paraId="54A65A8C" w14:textId="04C32029" w:rsidR="0024627E" w:rsidRDefault="0024627E" w:rsidP="00B56E96">
      <w:pPr>
        <w:spacing w:after="0" w:line="240" w:lineRule="auto"/>
        <w:rPr>
          <w:rFonts w:ascii="Georgia" w:hAnsi="Georgia"/>
          <w:color w:val="121212"/>
          <w:sz w:val="26"/>
          <w:szCs w:val="26"/>
          <w:shd w:val="clear" w:color="auto" w:fill="FFFFFF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End </w:t>
      </w:r>
    </w:p>
    <w:p w14:paraId="6AE2CEA5" w14:textId="39202428" w:rsidR="0024627E" w:rsidRPr="00873B05" w:rsidRDefault="0024627E" w:rsidP="00B56E96">
      <w:pPr>
        <w:spacing w:after="0" w:line="240" w:lineRule="auto"/>
        <w:rPr>
          <w:rFonts w:ascii="Arial" w:hAnsi="Arial" w:cs="Arial"/>
        </w:rPr>
      </w:pP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Jeff Charlton member Chartered Institute of Environmental Health. Council </w:t>
      </w:r>
      <w:r w:rsidR="00FC5F6F">
        <w:rPr>
          <w:rFonts w:ascii="Georgia" w:hAnsi="Georgia"/>
          <w:color w:val="121212"/>
          <w:sz w:val="26"/>
          <w:szCs w:val="26"/>
          <w:shd w:val="clear" w:color="auto" w:fill="FFFFFF"/>
        </w:rPr>
        <w:t>C</w:t>
      </w:r>
      <w:r>
        <w:rPr>
          <w:rFonts w:ascii="Georgia" w:hAnsi="Georgia"/>
          <w:color w:val="121212"/>
          <w:sz w:val="26"/>
          <w:szCs w:val="26"/>
          <w:shd w:val="clear" w:color="auto" w:fill="FFFFFF"/>
        </w:rPr>
        <w:t xml:space="preserve">ertified Indoor Environmental Hygienist </w:t>
      </w:r>
    </w:p>
    <w:sectPr w:rsidR="0024627E" w:rsidRPr="00873B05" w:rsidSect="000E0911"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36EF" w14:textId="77777777" w:rsidR="005C656D" w:rsidRDefault="005C656D" w:rsidP="007F7031">
      <w:pPr>
        <w:spacing w:after="0" w:line="240" w:lineRule="auto"/>
      </w:pPr>
      <w:r>
        <w:separator/>
      </w:r>
    </w:p>
  </w:endnote>
  <w:endnote w:type="continuationSeparator" w:id="0">
    <w:p w14:paraId="503D0148" w14:textId="77777777" w:rsidR="005C656D" w:rsidRDefault="005C656D" w:rsidP="007F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A87F" w14:textId="77777777" w:rsidR="00897FEE" w:rsidRDefault="00897FEE">
    <w:pPr>
      <w:pStyle w:val="Footer"/>
      <w:rPr>
        <w:b/>
        <w:bCs/>
      </w:rPr>
    </w:pPr>
  </w:p>
  <w:p w14:paraId="0FF7603C" w14:textId="54D89247" w:rsidR="004E076B" w:rsidRPr="000E0911" w:rsidRDefault="005D78D2">
    <w:pPr>
      <w:pStyle w:val="Footer"/>
      <w:rPr>
        <w:b/>
        <w:bCs/>
      </w:rPr>
    </w:pPr>
    <w:r>
      <w:rPr>
        <w:b/>
        <w:bCs/>
      </w:rPr>
      <w:t xml:space="preserve"> 7 Wagtail Walk Beckenham, Kent, </w:t>
    </w:r>
    <w:proofErr w:type="spellStart"/>
    <w:r>
      <w:rPr>
        <w:b/>
        <w:bCs/>
      </w:rPr>
      <w:t>BR3</w:t>
    </w:r>
    <w:proofErr w:type="spellEnd"/>
    <w:r w:rsidR="00A44201">
      <w:rPr>
        <w:b/>
        <w:bCs/>
      </w:rPr>
      <w:t xml:space="preserve"> </w:t>
    </w:r>
    <w:proofErr w:type="spellStart"/>
    <w:r>
      <w:rPr>
        <w:b/>
        <w:bCs/>
      </w:rPr>
      <w:t>3XH</w:t>
    </w:r>
    <w:proofErr w:type="spellEnd"/>
    <w:r w:rsidR="00897FEE">
      <w:rPr>
        <w:b/>
        <w:bCs/>
      </w:rPr>
      <w:t xml:space="preserve">                            </w:t>
    </w:r>
    <w:r w:rsidR="00FB0504" w:rsidRPr="000E0911">
      <w:rPr>
        <w:b/>
        <w:bCs/>
      </w:rPr>
      <w:t>Mob: 07990 500 999</w:t>
    </w:r>
  </w:p>
  <w:p w14:paraId="716DF3DE" w14:textId="27B1D478" w:rsidR="00FB0504" w:rsidRPr="000E0911" w:rsidRDefault="00FB0504">
    <w:pPr>
      <w:pStyle w:val="Footer"/>
      <w:rPr>
        <w:b/>
        <w:bCs/>
      </w:rPr>
    </w:pPr>
    <w:r w:rsidRPr="000E0911">
      <w:rPr>
        <w:b/>
        <w:bCs/>
      </w:rPr>
      <w:t xml:space="preserve">W: </w:t>
    </w:r>
    <w:hyperlink r:id="rId1" w:history="1">
      <w:r w:rsidRPr="000E0911">
        <w:rPr>
          <w:rStyle w:val="Hyperlink"/>
          <w:b/>
          <w:bCs/>
        </w:rPr>
        <w:t>www.buildingforensics.co.uk</w:t>
      </w:r>
    </w:hyperlink>
  </w:p>
  <w:p w14:paraId="47C056E7" w14:textId="034BC94B" w:rsidR="000E0911" w:rsidRPr="000E0911" w:rsidRDefault="00FB0504" w:rsidP="00203563">
    <w:pPr>
      <w:pStyle w:val="Footer"/>
      <w:rPr>
        <w:b/>
        <w:bCs/>
      </w:rPr>
    </w:pPr>
    <w:r w:rsidRPr="000E0911">
      <w:rPr>
        <w:b/>
        <w:bCs/>
      </w:rPr>
      <w:t>E</w:t>
    </w:r>
    <w:r w:rsidR="00977D72" w:rsidRPr="000E0911">
      <w:rPr>
        <w:b/>
        <w:bCs/>
      </w:rPr>
      <w:t xml:space="preserve">: </w:t>
    </w:r>
    <w:hyperlink r:id="rId2" w:history="1">
      <w:r w:rsidR="00203563" w:rsidRPr="00E44807">
        <w:rPr>
          <w:rStyle w:val="Hyperlink"/>
          <w:b/>
          <w:bCs/>
        </w:rPr>
        <w:t>jeff@buildingforensics.co.uk</w:t>
      </w:r>
    </w:hyperlink>
    <w:r w:rsidR="00203563">
      <w:rPr>
        <w:b/>
        <w:bCs/>
      </w:rPr>
      <w:tab/>
    </w:r>
    <w:r w:rsidR="00203563">
      <w:rPr>
        <w:b/>
        <w:bCs/>
      </w:rPr>
      <w:tab/>
    </w:r>
    <w:r w:rsidR="000E0911" w:rsidRPr="000E0911">
      <w:rPr>
        <w:b/>
        <w:bCs/>
      </w:rPr>
      <w:t>Company Registration Number: 8837566</w:t>
    </w:r>
  </w:p>
  <w:p w14:paraId="38DC598E" w14:textId="77777777" w:rsidR="007F7031" w:rsidRDefault="007F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AE65" w14:textId="77777777" w:rsidR="005C656D" w:rsidRDefault="005C656D" w:rsidP="007F7031">
      <w:pPr>
        <w:spacing w:after="0" w:line="240" w:lineRule="auto"/>
      </w:pPr>
      <w:r>
        <w:separator/>
      </w:r>
    </w:p>
  </w:footnote>
  <w:footnote w:type="continuationSeparator" w:id="0">
    <w:p w14:paraId="4A5233A3" w14:textId="77777777" w:rsidR="005C656D" w:rsidRDefault="005C656D" w:rsidP="007F7031">
      <w:pPr>
        <w:spacing w:after="0" w:line="240" w:lineRule="auto"/>
      </w:pPr>
      <w:r>
        <w:continuationSeparator/>
      </w:r>
    </w:p>
  </w:footnote>
  <w:footnote w:id="1">
    <w:p w14:paraId="42F90C19" w14:textId="6AC27506" w:rsidR="00897FEE" w:rsidRDefault="00897F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7FEE">
        <w:t>https://bmcpulmmed.biomedcentral.com/articles/10.1186/1471-2466-13-16#:~:text=Background,pathogens%20and%20can%20cause%20death.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E60"/>
    <w:multiLevelType w:val="multilevel"/>
    <w:tmpl w:val="882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F0A98"/>
    <w:multiLevelType w:val="hybridMultilevel"/>
    <w:tmpl w:val="152C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8EF"/>
    <w:multiLevelType w:val="hybridMultilevel"/>
    <w:tmpl w:val="2B687D50"/>
    <w:lvl w:ilvl="0" w:tplc="60B806E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3646"/>
    <w:multiLevelType w:val="hybridMultilevel"/>
    <w:tmpl w:val="C24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7064B"/>
    <w:multiLevelType w:val="hybridMultilevel"/>
    <w:tmpl w:val="D89EA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439A6"/>
    <w:multiLevelType w:val="hybridMultilevel"/>
    <w:tmpl w:val="8F403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2739"/>
    <w:multiLevelType w:val="hybridMultilevel"/>
    <w:tmpl w:val="C32E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7283">
    <w:abstractNumId w:val="4"/>
  </w:num>
  <w:num w:numId="2" w16cid:durableId="51661028">
    <w:abstractNumId w:val="1"/>
  </w:num>
  <w:num w:numId="3" w16cid:durableId="2100178846">
    <w:abstractNumId w:val="6"/>
  </w:num>
  <w:num w:numId="4" w16cid:durableId="14061465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5133286">
    <w:abstractNumId w:val="3"/>
  </w:num>
  <w:num w:numId="6" w16cid:durableId="867448395">
    <w:abstractNumId w:val="0"/>
  </w:num>
  <w:num w:numId="7" w16cid:durableId="33625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8A"/>
    <w:rsid w:val="00094C42"/>
    <w:rsid w:val="000E0911"/>
    <w:rsid w:val="00112DFB"/>
    <w:rsid w:val="00145742"/>
    <w:rsid w:val="001731C4"/>
    <w:rsid w:val="001A2DFE"/>
    <w:rsid w:val="001A3478"/>
    <w:rsid w:val="001B7476"/>
    <w:rsid w:val="00203563"/>
    <w:rsid w:val="00227556"/>
    <w:rsid w:val="0024627E"/>
    <w:rsid w:val="002D10BF"/>
    <w:rsid w:val="00366B43"/>
    <w:rsid w:val="00367A9E"/>
    <w:rsid w:val="00400CFF"/>
    <w:rsid w:val="00483C32"/>
    <w:rsid w:val="00497D6C"/>
    <w:rsid w:val="004B4520"/>
    <w:rsid w:val="004C7730"/>
    <w:rsid w:val="004E076B"/>
    <w:rsid w:val="004F1101"/>
    <w:rsid w:val="00537A06"/>
    <w:rsid w:val="005C656D"/>
    <w:rsid w:val="005D78D2"/>
    <w:rsid w:val="005F598C"/>
    <w:rsid w:val="00666B08"/>
    <w:rsid w:val="00687193"/>
    <w:rsid w:val="006D4D29"/>
    <w:rsid w:val="007A20B5"/>
    <w:rsid w:val="007B21D4"/>
    <w:rsid w:val="007D5AD6"/>
    <w:rsid w:val="007F7031"/>
    <w:rsid w:val="00805A28"/>
    <w:rsid w:val="00826BCA"/>
    <w:rsid w:val="00847D11"/>
    <w:rsid w:val="008579C2"/>
    <w:rsid w:val="00873B05"/>
    <w:rsid w:val="00897FEE"/>
    <w:rsid w:val="008C1E31"/>
    <w:rsid w:val="00940592"/>
    <w:rsid w:val="00977D72"/>
    <w:rsid w:val="009B508A"/>
    <w:rsid w:val="00A26CD1"/>
    <w:rsid w:val="00A44201"/>
    <w:rsid w:val="00A726FC"/>
    <w:rsid w:val="00A84490"/>
    <w:rsid w:val="00A942D5"/>
    <w:rsid w:val="00AA1371"/>
    <w:rsid w:val="00AE2F4C"/>
    <w:rsid w:val="00AE7FFE"/>
    <w:rsid w:val="00B56E96"/>
    <w:rsid w:val="00B75456"/>
    <w:rsid w:val="00BE4EB6"/>
    <w:rsid w:val="00CD2434"/>
    <w:rsid w:val="00D12DA3"/>
    <w:rsid w:val="00D625DE"/>
    <w:rsid w:val="00D93AF2"/>
    <w:rsid w:val="00DA6B65"/>
    <w:rsid w:val="00DD1AE1"/>
    <w:rsid w:val="00E04A25"/>
    <w:rsid w:val="00E06164"/>
    <w:rsid w:val="00E50542"/>
    <w:rsid w:val="00EE257A"/>
    <w:rsid w:val="00F1181B"/>
    <w:rsid w:val="00FB0504"/>
    <w:rsid w:val="00FB3F70"/>
    <w:rsid w:val="00FC5F6F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E5744"/>
  <w15:chartTrackingRefBased/>
  <w15:docId w15:val="{06AE39F7-53F7-41E4-88DB-28F3B5A0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31"/>
  </w:style>
  <w:style w:type="paragraph" w:styleId="Footer">
    <w:name w:val="footer"/>
    <w:basedOn w:val="Normal"/>
    <w:link w:val="FooterChar"/>
    <w:uiPriority w:val="99"/>
    <w:unhideWhenUsed/>
    <w:rsid w:val="007F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31"/>
  </w:style>
  <w:style w:type="paragraph" w:customStyle="1" w:styleId="Default">
    <w:name w:val="Default"/>
    <w:rsid w:val="007F7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2DF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367A9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7A9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4C7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C77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97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FEE"/>
    <w:rPr>
      <w:vertAlign w:val="superscript"/>
    </w:rPr>
  </w:style>
  <w:style w:type="paragraph" w:customStyle="1" w:styleId="dcr-1kas69x">
    <w:name w:val="dcr-1kas69x"/>
    <w:basedOn w:val="Normal"/>
    <w:rsid w:val="004F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ff@buildingforensics.co.uk" TargetMode="External"/><Relationship Id="rId1" Type="http://schemas.openxmlformats.org/officeDocument/2006/relationships/hyperlink" Target="http://www.buildingforens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BB66-DE5C-4F42-82A0-EBB72B4F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charlton</dc:creator>
  <cp:keywords/>
  <dc:description/>
  <cp:lastModifiedBy>jeff charlton</cp:lastModifiedBy>
  <cp:revision>3</cp:revision>
  <cp:lastPrinted>2023-08-16T08:37:00Z</cp:lastPrinted>
  <dcterms:created xsi:type="dcterms:W3CDTF">2023-08-16T06:31:00Z</dcterms:created>
  <dcterms:modified xsi:type="dcterms:W3CDTF">2023-08-16T08:46:00Z</dcterms:modified>
</cp:coreProperties>
</file>