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drawing>
          <wp:anchor allowOverlap="1" behindDoc="0" distB="0" distT="0" distL="114300" distR="114300" hidden="0" layoutInCell="1" locked="0" relativeHeight="0" simplePos="0">
            <wp:simplePos x="0" y="0"/>
            <wp:positionH relativeFrom="page">
              <wp:posOffset>466725</wp:posOffset>
            </wp:positionH>
            <wp:positionV relativeFrom="page">
              <wp:posOffset>266700</wp:posOffset>
            </wp:positionV>
            <wp:extent cx="1419225" cy="1014413"/>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19225" cy="101441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left"/>
        <w:rPr>
          <w:color w:val="666666"/>
        </w:rPr>
      </w:pPr>
      <w:bookmarkStart w:colFirst="0" w:colLast="0" w:name="_cj45wpr08g1w" w:id="0"/>
      <w:bookmarkEnd w:id="0"/>
      <w:r w:rsidDel="00000000" w:rsidR="00000000" w:rsidRPr="00000000">
        <w:rPr>
          <w:color w:val="666666"/>
          <w:rtl w:val="0"/>
        </w:rPr>
        <w:t xml:space="preserve">Brookdale Newsletter February 2025</w:t>
      </w:r>
    </w:p>
    <w:p w:rsidR="00000000" w:rsidDel="00000000" w:rsidP="00000000" w:rsidRDefault="00000000" w:rsidRPr="00000000" w14:paraId="00000003">
      <w:pPr>
        <w:spacing w:before="0" w:lineRule="auto"/>
        <w:rPr>
          <w:sz w:val="20"/>
          <w:szCs w:val="20"/>
        </w:rPr>
        <w:sectPr>
          <w:pgSz w:h="15840" w:w="12240" w:orient="portrait"/>
          <w:pgMar w:bottom="1080" w:top="1080" w:left="1440" w:right="1440" w:header="0" w:footer="720"/>
          <w:pgNumType w:start="1"/>
        </w:sect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0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20"/>
        <w:tblGridChange w:id="0">
          <w:tblGrid>
            <w:gridCol w:w="10020"/>
          </w:tblGrid>
        </w:tblGridChange>
      </w:tblGrid>
      <w:tr>
        <w:trPr>
          <w:cantSplit w:val="0"/>
          <w:trHeight w:val="21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u w:val="single"/>
                <w:rtl w:val="0"/>
              </w:rPr>
              <w:t xml:space="preserve">Main Room</w:t>
            </w:r>
            <w:r w:rsidDel="00000000" w:rsidR="00000000" w:rsidRPr="00000000">
              <w:rPr>
                <w:sz w:val="20"/>
                <w:szCs w:val="20"/>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main room has been super busy this month. We absolutely loved all the snow and ice- we experimented with the water and froze our own ice - hiding arctic animals inside. We made predictions about how long it might take to freeze and what would happen to the animals. We were super excited when we discovered it had frozen and had great fun trying all different ways to melt the ice!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We have also continued reinforcing our ‘kindness tree’ to embed British Values - the children have responded well to this and use lots of beautiful language about kindness. We have also looked at some transport - making shape vehicles and even our own hot air balloons which you will see hanging in our cosy corner!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We have finished January off with celebrating Chinese New Year, exploring what it’s like to be Chinese, the different foods available and the meaning of the colour red and why it so important to Chinese Culture. We also had good fun with our very own Chinese Dragon! </w:t>
            </w:r>
          </w:p>
        </w:tc>
      </w:tr>
    </w:tbl>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left"/>
        <w:rPr>
          <w:sz w:val="2"/>
          <w:szCs w:val="2"/>
        </w:rPr>
      </w:pPr>
      <w:r w:rsidDel="00000000" w:rsidR="00000000" w:rsidRPr="00000000">
        <w:rPr>
          <w:rtl w:val="0"/>
        </w:rPr>
      </w:r>
    </w:p>
    <w:tbl>
      <w:tblPr>
        <w:tblStyle w:val="Table2"/>
        <w:tblW w:w="1002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20"/>
        <w:tblGridChange w:id="0">
          <w:tblGrid>
            <w:gridCol w:w="10020"/>
          </w:tblGrid>
        </w:tblGridChange>
      </w:tblGrid>
      <w:tr>
        <w:trPr>
          <w:cantSplit w:val="0"/>
          <w:trHeight w:val="15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b w:val="1"/>
                <w:sz w:val="20"/>
                <w:szCs w:val="20"/>
                <w:u w:val="single"/>
                <w:rtl w:val="0"/>
              </w:rPr>
              <w:t xml:space="preserve">2’s Room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two’s room have been super busy working on their physical skills - cutting and sticking and glueing. We explored some vehicles including ambulances and Fire trucks and created our own using our developing fine motor skills.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children have enjoyed lots of sensory play surrounding different themes including Burns Night and Chinese New Year - we really enjoyed the Chinese Food! We have made snakes to celebrate the Year of the Snake - slithered and writhed like snakes and had a good go at copying some chinese dragon dancing. </w:t>
            </w:r>
          </w:p>
        </w:tc>
      </w:tr>
    </w:tbl>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left"/>
        <w:rPr>
          <w:sz w:val="2"/>
          <w:szCs w:val="2"/>
        </w:rPr>
      </w:pPr>
      <w:r w:rsidDel="00000000" w:rsidR="00000000" w:rsidRPr="00000000">
        <w:rPr>
          <w:rtl w:val="0"/>
        </w:rPr>
      </w:r>
    </w:p>
    <w:tbl>
      <w:tblPr>
        <w:tblStyle w:val="Table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b w:val="1"/>
                <w:sz w:val="20"/>
                <w:szCs w:val="20"/>
                <w:u w:val="single"/>
                <w:rtl w:val="0"/>
              </w:rPr>
              <w:t xml:space="preserve">Middlies Room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middlies have had lots of fun in the role play corner and have also really enjoyed our new sensory corner in the room. The children have explored different tools to make marks with including paint brushes, rollers and chubby crayons. We really enjoyed using the chinese design stencils with the rollers!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middlies also really enjoyed the chinese food - the prawn crackers being a firm favourite with everyone!!</w:t>
            </w:r>
          </w:p>
        </w:tc>
      </w:tr>
    </w:tbl>
    <w:p w:rsidR="00000000" w:rsidDel="00000000" w:rsidP="00000000" w:rsidRDefault="00000000" w:rsidRPr="00000000" w14:paraId="00000011">
      <w:pPr>
        <w:rPr>
          <w:sz w:val="2"/>
          <w:szCs w:val="2"/>
        </w:rPr>
      </w:pPr>
      <w:r w:rsidDel="00000000" w:rsidR="00000000" w:rsidRPr="00000000">
        <w:rPr>
          <w:rtl w:val="0"/>
        </w:rPr>
      </w:r>
    </w:p>
    <w:tbl>
      <w:tblPr>
        <w:tblStyle w:val="Table4"/>
        <w:tblpPr w:leftFromText="180" w:rightFromText="180" w:topFromText="180" w:bottomFromText="180" w:vertAnchor="text" w:horzAnchor="text" w:tblpX="-30" w:tblpY="0"/>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65"/>
        <w:tblGridChange w:id="0">
          <w:tblGrid>
            <w:gridCol w:w="10065"/>
          </w:tblGrid>
        </w:tblGridChange>
      </w:tblGrid>
      <w:tr>
        <w:trPr>
          <w:cantSplit w:val="0"/>
          <w:trHeight w:val="1110" w:hRule="atLeast"/>
          <w:tblHeader w:val="0"/>
        </w:trPr>
        <w:tc>
          <w:tcPr/>
          <w:p w:rsidR="00000000" w:rsidDel="00000000" w:rsidP="00000000" w:rsidRDefault="00000000" w:rsidRPr="00000000" w14:paraId="00000012">
            <w:pPr>
              <w:widowControl w:val="0"/>
              <w:spacing w:before="0" w:line="240" w:lineRule="auto"/>
              <w:rPr/>
            </w:pPr>
            <w:r w:rsidDel="00000000" w:rsidR="00000000" w:rsidRPr="00000000">
              <w:rPr>
                <w:b w:val="1"/>
                <w:u w:val="single"/>
                <w:rtl w:val="0"/>
              </w:rPr>
              <w:t xml:space="preserve">Quiet Room</w:t>
            </w:r>
            <w:r w:rsidDel="00000000" w:rsidR="00000000" w:rsidRPr="00000000">
              <w:rPr>
                <w:rtl w:val="0"/>
              </w:rPr>
              <w:t xml:space="preserve"> </w:t>
            </w:r>
          </w:p>
          <w:p w:rsidR="00000000" w:rsidDel="00000000" w:rsidP="00000000" w:rsidRDefault="00000000" w:rsidRPr="00000000" w14:paraId="00000013">
            <w:pPr>
              <w:widowControl w:val="0"/>
              <w:spacing w:before="0" w:line="240" w:lineRule="auto"/>
              <w:rPr>
                <w:sz w:val="20"/>
                <w:szCs w:val="20"/>
              </w:rPr>
            </w:pPr>
            <w:r w:rsidDel="00000000" w:rsidR="00000000" w:rsidRPr="00000000">
              <w:rPr>
                <w:sz w:val="20"/>
                <w:szCs w:val="20"/>
                <w:rtl w:val="0"/>
              </w:rPr>
              <w:t xml:space="preserve">The quiet room has spent January settling new children into nursery, creating strong bonds and getting to know each other. They children have explored using all of their senses in messy play - immersing themselves in different textures and smells. </w:t>
            </w:r>
            <w:r w:rsidDel="00000000" w:rsidR="00000000" w:rsidRPr="00000000">
              <w:rPr>
                <w:rtl w:val="0"/>
              </w:rPr>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015">
      <w:pPr>
        <w:rPr>
          <w:rFonts w:ascii="Quicksand" w:cs="Quicksand" w:eastAsia="Quicksand" w:hAnsi="Quicksand"/>
          <w:b w:val="1"/>
          <w:i w:val="1"/>
          <w:color w:val="434343"/>
          <w:u w:val="single"/>
        </w:rPr>
      </w:pPr>
      <w:r w:rsidDel="00000000" w:rsidR="00000000" w:rsidRPr="00000000">
        <w:rPr>
          <w:rFonts w:ascii="Quicksand" w:cs="Quicksand" w:eastAsia="Quicksand" w:hAnsi="Quicksand"/>
          <w:b w:val="1"/>
          <w:i w:val="1"/>
          <w:color w:val="434343"/>
          <w:u w:val="single"/>
          <w:rtl w:val="0"/>
        </w:rPr>
        <w:t xml:space="preserve">Storytime</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146050</wp:posOffset>
            </wp:positionV>
            <wp:extent cx="2224088" cy="1743075"/>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224088" cy="1743075"/>
                    </a:xfrm>
                    <a:prstGeom prst="rect"/>
                    <a:ln/>
                  </pic:spPr>
                </pic:pic>
              </a:graphicData>
            </a:graphic>
          </wp:anchor>
        </w:draw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b w:val="1"/>
          <w:i w:val="1"/>
          <w:color w:val="434343"/>
          <w:sz w:val="24"/>
          <w:szCs w:val="24"/>
          <w:u w:val="single"/>
        </w:rPr>
      </w:pPr>
      <w:r w:rsidDel="00000000" w:rsidR="00000000" w:rsidRPr="00000000">
        <w:rPr>
          <w:rFonts w:ascii="Quicksand" w:cs="Quicksand" w:eastAsia="Quicksand" w:hAnsi="Quicksand"/>
          <w:b w:val="1"/>
          <w:color w:val="434343"/>
          <w:sz w:val="16"/>
          <w:szCs w:val="16"/>
          <w:rtl w:val="0"/>
        </w:rPr>
        <w:t xml:space="preserve">Alongside our ‘in the moment planning’ we have introduced a theme for Seasons/Festivals/celebrations - this will run alongside a book/story  based on each theme. During January we looked at stories about ‘The Great Race’ to learn about the Chinese zodiac. We have also looked at lots of Rhyming books to incorporate celebrating Burns’ Night. </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b w:val="1"/>
          <w:i w:val="1"/>
          <w:color w:val="434343"/>
          <w:sz w:val="24"/>
          <w:szCs w:val="24"/>
          <w:u w:val="single"/>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b w:val="1"/>
          <w:i w:val="1"/>
          <w:color w:val="434343"/>
          <w:sz w:val="24"/>
          <w:szCs w:val="24"/>
          <w:u w:val="single"/>
        </w:rPr>
      </w:pPr>
      <w:r w:rsidDel="00000000" w:rsidR="00000000" w:rsidRPr="00000000">
        <w:rPr>
          <w:rtl w:val="0"/>
        </w:rPr>
      </w:r>
    </w:p>
    <w:p w:rsidR="00000000" w:rsidDel="00000000" w:rsidP="00000000" w:rsidRDefault="00000000" w:rsidRPr="00000000" w14:paraId="00000019">
      <w:pPr>
        <w:rPr>
          <w:rFonts w:ascii="Quicksand" w:cs="Quicksand" w:eastAsia="Quicksand" w:hAnsi="Quicksand"/>
          <w:i w:val="1"/>
          <w:color w:val="434343"/>
          <w:sz w:val="20"/>
          <w:szCs w:val="20"/>
        </w:rPr>
      </w:pPr>
      <w:r w:rsidDel="00000000" w:rsidR="00000000" w:rsidRPr="00000000">
        <w:rPr>
          <w:rFonts w:ascii="Quicksand" w:cs="Quicksand" w:eastAsia="Quicksand" w:hAnsi="Quicksand"/>
          <w:b w:val="1"/>
          <w:i w:val="1"/>
          <w:color w:val="434343"/>
          <w:sz w:val="24"/>
          <w:szCs w:val="24"/>
          <w:u w:val="single"/>
          <w:rtl w:val="0"/>
        </w:rPr>
        <w:t xml:space="preserve">In the next few months, we will be training all staff in the Red Rose Letters and sounds Program ready to roll out throughout nursery.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146050</wp:posOffset>
            </wp:positionV>
            <wp:extent cx="2376488" cy="882327"/>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376488" cy="882327"/>
                    </a:xfrm>
                    <a:prstGeom prst="rect"/>
                    <a:ln/>
                  </pic:spPr>
                </pic:pic>
              </a:graphicData>
            </a:graphic>
          </wp:anchor>
        </w:drawing>
      </w:r>
    </w:p>
    <w:p w:rsidR="00000000" w:rsidDel="00000000" w:rsidP="00000000" w:rsidRDefault="00000000" w:rsidRPr="00000000" w14:paraId="0000001A">
      <w:pPr>
        <w:rPr/>
      </w:pPr>
      <w:r w:rsidDel="00000000" w:rsidR="00000000" w:rsidRPr="00000000">
        <w:rPr>
          <w:rtl w:val="0"/>
        </w:rPr>
      </w:r>
    </w:p>
    <w:tbl>
      <w:tblPr>
        <w:tblStyle w:val="Table5"/>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5"/>
        <w:tblGridChange w:id="0">
          <w:tblGrid>
            <w:gridCol w:w="10035"/>
          </w:tblGrid>
        </w:tblGridChange>
      </w:tblGrid>
      <w:tr>
        <w:trPr>
          <w:cantSplit w:val="0"/>
          <w:trHeight w:val="1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before="0" w:line="240" w:lineRule="auto"/>
              <w:ind w:left="720" w:firstLine="0"/>
              <w:rPr>
                <w:sz w:val="20"/>
                <w:szCs w:val="20"/>
              </w:rPr>
            </w:pPr>
            <w:r w:rsidDel="00000000" w:rsidR="00000000" w:rsidRPr="00000000">
              <w:rPr>
                <w:sz w:val="20"/>
                <w:szCs w:val="20"/>
                <w:rtl w:val="0"/>
              </w:rPr>
              <w:t xml:space="preserve">Reminders </w:t>
            </w:r>
          </w:p>
          <w:p w:rsidR="00000000" w:rsidDel="00000000" w:rsidP="00000000" w:rsidRDefault="00000000" w:rsidRPr="00000000" w14:paraId="0000001C">
            <w:pPr>
              <w:widowControl w:val="0"/>
              <w:numPr>
                <w:ilvl w:val="0"/>
                <w:numId w:val="1"/>
              </w:numPr>
              <w:spacing w:before="0" w:line="240" w:lineRule="auto"/>
              <w:ind w:left="1440" w:hanging="360"/>
              <w:rPr>
                <w:sz w:val="20"/>
                <w:szCs w:val="20"/>
                <w:u w:val="none"/>
              </w:rPr>
            </w:pPr>
            <w:r w:rsidDel="00000000" w:rsidR="00000000" w:rsidRPr="00000000">
              <w:rPr>
                <w:sz w:val="20"/>
                <w:szCs w:val="20"/>
                <w:rtl w:val="0"/>
              </w:rPr>
              <w:t xml:space="preserve">Please ensure your child brings spare clothes to nursery everyday - we are spending lots of time outdoors and the children do get muddy and wet. We currently have no nursery spares in our drawers so if you happen to have any of our spares at home, we would appreciate you returning them. </w:t>
            </w:r>
          </w:p>
          <w:p w:rsidR="00000000" w:rsidDel="00000000" w:rsidP="00000000" w:rsidRDefault="00000000" w:rsidRPr="00000000" w14:paraId="0000001D">
            <w:pPr>
              <w:widowControl w:val="0"/>
              <w:numPr>
                <w:ilvl w:val="0"/>
                <w:numId w:val="1"/>
              </w:numPr>
              <w:spacing w:before="0" w:line="240" w:lineRule="auto"/>
              <w:ind w:left="1440" w:hanging="360"/>
              <w:rPr>
                <w:sz w:val="20"/>
                <w:szCs w:val="20"/>
                <w:u w:val="none"/>
              </w:rPr>
            </w:pPr>
            <w:r w:rsidDel="00000000" w:rsidR="00000000" w:rsidRPr="00000000">
              <w:rPr>
                <w:sz w:val="20"/>
                <w:szCs w:val="20"/>
                <w:rtl w:val="0"/>
              </w:rPr>
              <w:t xml:space="preserve">Please ensure your child has a pair of wellies in the nursery. </w:t>
            </w:r>
          </w:p>
          <w:p w:rsidR="00000000" w:rsidDel="00000000" w:rsidP="00000000" w:rsidRDefault="00000000" w:rsidRPr="00000000" w14:paraId="0000001E">
            <w:pPr>
              <w:widowControl w:val="0"/>
              <w:numPr>
                <w:ilvl w:val="0"/>
                <w:numId w:val="1"/>
              </w:numPr>
              <w:spacing w:before="0" w:line="240" w:lineRule="auto"/>
              <w:ind w:left="1440" w:hanging="360"/>
              <w:rPr>
                <w:sz w:val="20"/>
                <w:szCs w:val="20"/>
                <w:u w:val="none"/>
              </w:rPr>
            </w:pPr>
            <w:r w:rsidDel="00000000" w:rsidR="00000000" w:rsidRPr="00000000">
              <w:rPr>
                <w:sz w:val="20"/>
                <w:szCs w:val="20"/>
                <w:rtl w:val="0"/>
              </w:rPr>
              <w:t xml:space="preserve">Prams - we appreciate quite a few leave prams at nursery during the day, this is absolutely fine but we would like to ask you to please fold the pram and place a rain cover over it - we would like to try and use the sheltered space for the children to use the white board and create an area for them to explore and unfortunately we are unable to do this at the moment. </w:t>
            </w:r>
          </w:p>
          <w:p w:rsidR="00000000" w:rsidDel="00000000" w:rsidP="00000000" w:rsidRDefault="00000000" w:rsidRPr="00000000" w14:paraId="0000001F">
            <w:pPr>
              <w:widowControl w:val="0"/>
              <w:numPr>
                <w:ilvl w:val="0"/>
                <w:numId w:val="1"/>
              </w:numPr>
              <w:spacing w:before="0" w:line="240" w:lineRule="auto"/>
              <w:ind w:left="1440" w:hanging="360"/>
              <w:rPr>
                <w:sz w:val="20"/>
                <w:szCs w:val="20"/>
                <w:u w:val="none"/>
              </w:rPr>
            </w:pPr>
            <w:r w:rsidDel="00000000" w:rsidR="00000000" w:rsidRPr="00000000">
              <w:rPr>
                <w:sz w:val="20"/>
                <w:szCs w:val="20"/>
                <w:rtl w:val="0"/>
              </w:rPr>
              <w:t xml:space="preserve">Evidence Me - evidence me is a great communication tool that we use frequently to communicate with parents. Please do ensure that you check the app regularly to ensure you don't miss any messages.</w:t>
            </w:r>
          </w:p>
          <w:p w:rsidR="00000000" w:rsidDel="00000000" w:rsidP="00000000" w:rsidRDefault="00000000" w:rsidRPr="00000000" w14:paraId="00000020">
            <w:pPr>
              <w:widowControl w:val="0"/>
              <w:numPr>
                <w:ilvl w:val="0"/>
                <w:numId w:val="1"/>
              </w:numPr>
              <w:spacing w:before="0" w:line="240" w:lineRule="auto"/>
              <w:ind w:left="1440" w:hanging="360"/>
              <w:rPr>
                <w:sz w:val="20"/>
                <w:szCs w:val="20"/>
                <w:u w:val="none"/>
              </w:rPr>
            </w:pPr>
            <w:r w:rsidDel="00000000" w:rsidR="00000000" w:rsidRPr="00000000">
              <w:rPr>
                <w:sz w:val="20"/>
                <w:szCs w:val="20"/>
                <w:rtl w:val="0"/>
              </w:rPr>
              <w:t xml:space="preserve">Don't forget - should you wish to discuss your child’s learning or progress, please feel free to ask your child’s key worker at any time -or if you would like a progress review, we are more than happy to schedule a convenient time for you to come and discuss this with us. </w:t>
            </w:r>
          </w:p>
        </w:tc>
      </w:tr>
    </w:tbl>
    <w:p w:rsidR="00000000" w:rsidDel="00000000" w:rsidP="00000000" w:rsidRDefault="00000000" w:rsidRPr="00000000" w14:paraId="00000021">
      <w:pPr>
        <w:rPr>
          <w:b w:val="1"/>
          <w:sz w:val="32"/>
          <w:szCs w:val="32"/>
          <w:u w:val="single"/>
        </w:rPr>
      </w:pPr>
      <w:r w:rsidDel="00000000" w:rsidR="00000000" w:rsidRPr="00000000">
        <w:rPr>
          <w:rtl w:val="0"/>
        </w:rPr>
      </w:r>
    </w:p>
    <w:p w:rsidR="00000000" w:rsidDel="00000000" w:rsidP="00000000" w:rsidRDefault="00000000" w:rsidRPr="00000000" w14:paraId="00000022">
      <w:pPr>
        <w:spacing w:before="0" w:lineRule="auto"/>
        <w:rPr>
          <w:b w:val="1"/>
          <w:sz w:val="32"/>
          <w:szCs w:val="32"/>
          <w:u w:val="single"/>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type w:val="continuous"/>
      <w:pgSz w:h="15840" w:w="12240" w:orient="portrait"/>
      <w:pgMar w:bottom="1080" w:top="108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ora" w:cs="Lora" w:eastAsia="Lora" w:hAnsi="Lora"/>
        <w:sz w:val="22"/>
        <w:szCs w:val="22"/>
        <w:lang w:val="en_GB"/>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0" w:line="240" w:lineRule="auto"/>
      <w:jc w:val="center"/>
    </w:pPr>
    <w:rPr>
      <w:color w:val="000000"/>
      <w:sz w:val="72"/>
      <w:szCs w:val="72"/>
    </w:rPr>
  </w:style>
  <w:style w:type="paragraph" w:styleId="Heading2">
    <w:name w:val="heading 2"/>
    <w:basedOn w:val="Normal"/>
    <w:next w:val="Normal"/>
    <w:pPr>
      <w:pageBreakBefore w:val="0"/>
      <w:spacing w:before="480" w:lineRule="auto"/>
    </w:pPr>
    <w:rPr>
      <w:color w:val="000000"/>
      <w:sz w:val="40"/>
      <w:szCs w:val="40"/>
    </w:rPr>
  </w:style>
  <w:style w:type="paragraph" w:styleId="Heading3">
    <w:name w:val="heading 3"/>
    <w:basedOn w:val="Normal"/>
    <w:next w:val="Normal"/>
    <w:pPr>
      <w:pageBreakBefore w:val="0"/>
      <w:spacing w:after="120" w:before="120" w:line="312" w:lineRule="auto"/>
    </w:pPr>
    <w:rPr>
      <w:color w:val="999999"/>
    </w:rPr>
  </w:style>
  <w:style w:type="paragraph" w:styleId="Heading4">
    <w:name w:val="heading 4"/>
    <w:basedOn w:val="Normal"/>
    <w:next w:val="Normal"/>
    <w:pPr>
      <w:pageBreakBefore w:val="0"/>
      <w:spacing w:before="0" w:line="240" w:lineRule="auto"/>
      <w:jc w:val="center"/>
    </w:pPr>
    <w:rPr>
      <w:rFonts w:ascii="Quicksand" w:cs="Quicksand" w:eastAsia="Quicksand" w:hAnsi="Quicksand"/>
      <w:color w:val="434343"/>
      <w:sz w:val="20"/>
      <w:szCs w:val="2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200" w:line="240" w:lineRule="auto"/>
      <w:jc w:val="center"/>
    </w:pPr>
    <w:rPr>
      <w:b w:val="1"/>
      <w:sz w:val="24"/>
      <w:szCs w:val="24"/>
    </w:rPr>
  </w:style>
  <w:style w:type="paragraph" w:styleId="Subtitle">
    <w:name w:val="Subtitle"/>
    <w:basedOn w:val="Normal"/>
    <w:next w:val="Normal"/>
    <w:pPr>
      <w:pageBreakBefore w:val="0"/>
      <w:spacing w:before="0" w:line="240" w:lineRule="auto"/>
      <w:jc w:val="center"/>
    </w:pPr>
    <w:rPr>
      <w:rFonts w:ascii="Quicksand" w:cs="Quicksand" w:eastAsia="Quicksand" w:hAnsi="Quicksand"/>
      <w:color w:val="666666"/>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