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EA7F7" w14:textId="77777777" w:rsidR="00CB3699" w:rsidRDefault="00000000">
      <w:pPr>
        <w:pStyle w:val="ICANumHead"/>
        <w:jc w:val="both"/>
        <w:rPr>
          <w:rFonts w:ascii="Calibri" w:eastAsia="Calibri" w:hAnsi="Calibri" w:cs="Calibri"/>
          <w:b w:val="0"/>
          <w:bCs w:val="0"/>
          <w:color w:val="000000"/>
          <w:sz w:val="48"/>
          <w:szCs w:val="48"/>
          <w:u w:color="000000"/>
        </w:rPr>
      </w:pPr>
      <w:r>
        <w:rPr>
          <w:rFonts w:ascii="Calibri" w:hAnsi="Calibri"/>
          <w:color w:val="000000"/>
          <w:sz w:val="48"/>
          <w:szCs w:val="48"/>
          <w:u w:color="000000"/>
        </w:rPr>
        <w:t xml:space="preserve">TERMS OF BUSINESS </w:t>
      </w:r>
    </w:p>
    <w:p w14:paraId="7F76B204" w14:textId="77777777" w:rsidR="00CB3699" w:rsidRDefault="00000000">
      <w:pPr>
        <w:pStyle w:val="Body"/>
        <w:jc w:val="both"/>
        <w:rPr>
          <w:rFonts w:ascii="Calibri" w:eastAsia="Calibri" w:hAnsi="Calibri" w:cs="Calibri"/>
        </w:rPr>
      </w:pPr>
      <w:r>
        <w:rPr>
          <w:rFonts w:ascii="Calibri" w:hAnsi="Calibri"/>
        </w:rPr>
        <w:t xml:space="preserve">The following terms of business apply to all engagements accepted by Mackenzie Field. All work is carried out under these terms except where changes are expressly agreed in writing. </w:t>
      </w:r>
    </w:p>
    <w:p w14:paraId="079830DA" w14:textId="77777777" w:rsidR="00CB3699" w:rsidRDefault="00CB3699">
      <w:pPr>
        <w:pStyle w:val="Body"/>
        <w:jc w:val="both"/>
        <w:rPr>
          <w:rFonts w:ascii="Calibri" w:eastAsia="Calibri" w:hAnsi="Calibri" w:cs="Calibri"/>
        </w:rPr>
      </w:pPr>
    </w:p>
    <w:p w14:paraId="7496D629" w14:textId="77777777" w:rsidR="00CB3699" w:rsidRDefault="00000000">
      <w:pPr>
        <w:pStyle w:val="ICANumHead"/>
        <w:numPr>
          <w:ilvl w:val="0"/>
          <w:numId w:val="2"/>
        </w:numPr>
        <w:jc w:val="both"/>
        <w:rPr>
          <w:rFonts w:ascii="Calibri" w:hAnsi="Calibri"/>
        </w:rPr>
      </w:pPr>
      <w:r>
        <w:rPr>
          <w:rFonts w:ascii="Calibri" w:hAnsi="Calibri"/>
        </w:rPr>
        <w:t>Applicable law</w:t>
      </w:r>
    </w:p>
    <w:p w14:paraId="59A2E139" w14:textId="77777777" w:rsidR="00CB3699" w:rsidRDefault="00CB3699">
      <w:pPr>
        <w:pStyle w:val="Body"/>
        <w:jc w:val="both"/>
        <w:rPr>
          <w:rFonts w:ascii="Calibri" w:eastAsia="Calibri" w:hAnsi="Calibri" w:cs="Calibri"/>
        </w:rPr>
      </w:pPr>
    </w:p>
    <w:p w14:paraId="58A72B23" w14:textId="77777777" w:rsidR="00CB3699" w:rsidRDefault="00000000">
      <w:pPr>
        <w:pStyle w:val="ICANumtext"/>
        <w:numPr>
          <w:ilvl w:val="1"/>
          <w:numId w:val="4"/>
        </w:numPr>
        <w:jc w:val="both"/>
        <w:rPr>
          <w:rFonts w:ascii="Calibri" w:hAnsi="Calibri"/>
        </w:rPr>
      </w:pPr>
      <w:r>
        <w:rPr>
          <w:rFonts w:ascii="Calibri" w:hAnsi="Calibri"/>
        </w:rPr>
        <w:t>Our engagement letter, the schedules of services and our standard terms and conditions of business are governed by, and should be construed in accordance with English law. Each party agrees that the courts of England will have exclusive jurisdiction in relation to any claim, dispute or difference concerning this engagement letter and any matter arising from it on any basis. Each party irrevocably waives any right to object to any action being brought in those courts, to claim that the action has been brought in an inappropriate forum, or to claim that those courts do not have jurisdiction.</w:t>
      </w:r>
    </w:p>
    <w:p w14:paraId="202EB8FB" w14:textId="77777777" w:rsidR="00CB3699" w:rsidRDefault="00CB3699">
      <w:pPr>
        <w:pStyle w:val="Body"/>
        <w:jc w:val="both"/>
        <w:rPr>
          <w:rFonts w:ascii="Calibri" w:eastAsia="Calibri" w:hAnsi="Calibri" w:cs="Calibri"/>
        </w:rPr>
      </w:pPr>
    </w:p>
    <w:p w14:paraId="3B7B31CD" w14:textId="77777777" w:rsidR="00CB3699" w:rsidRDefault="00000000">
      <w:pPr>
        <w:pStyle w:val="ICANumtext"/>
        <w:numPr>
          <w:ilvl w:val="1"/>
          <w:numId w:val="4"/>
        </w:numPr>
        <w:jc w:val="both"/>
        <w:rPr>
          <w:rFonts w:ascii="Calibri" w:hAnsi="Calibri"/>
        </w:rPr>
      </w:pPr>
      <w:r>
        <w:rPr>
          <w:rFonts w:ascii="Calibri" w:hAnsi="Calibri"/>
        </w:rPr>
        <w:t>We will not accept responsibility if you act on advice previously given by us without first confirming with us that the advice is still valid in light of any change in the law or in your circumstances. We will accept no liability for losses arising from changes in the law, or the interpretation thereof, that occur after the date on which the advice is given.</w:t>
      </w:r>
    </w:p>
    <w:p w14:paraId="00325D4B" w14:textId="77777777" w:rsidR="00CB3699" w:rsidRDefault="00CB3699">
      <w:pPr>
        <w:pStyle w:val="BodyText"/>
        <w:jc w:val="both"/>
        <w:rPr>
          <w:rFonts w:ascii="Calibri" w:eastAsia="Calibri" w:hAnsi="Calibri" w:cs="Calibri"/>
        </w:rPr>
      </w:pPr>
    </w:p>
    <w:p w14:paraId="2731B53A" w14:textId="77777777" w:rsidR="00CB3699" w:rsidRDefault="00000000">
      <w:pPr>
        <w:pStyle w:val="ICANumHead"/>
        <w:numPr>
          <w:ilvl w:val="0"/>
          <w:numId w:val="5"/>
        </w:numPr>
        <w:jc w:val="both"/>
        <w:rPr>
          <w:rFonts w:ascii="Calibri" w:hAnsi="Calibri"/>
        </w:rPr>
      </w:pPr>
      <w:r>
        <w:rPr>
          <w:rFonts w:ascii="Calibri" w:hAnsi="Calibri"/>
        </w:rPr>
        <w:t>Client identification</w:t>
      </w:r>
    </w:p>
    <w:p w14:paraId="390247A4" w14:textId="77777777" w:rsidR="00CB3699" w:rsidRDefault="00CB3699">
      <w:pPr>
        <w:pStyle w:val="BodyText"/>
        <w:ind w:left="567" w:hanging="567"/>
        <w:jc w:val="both"/>
        <w:rPr>
          <w:rFonts w:ascii="Calibri" w:eastAsia="Calibri" w:hAnsi="Calibri" w:cs="Calibri"/>
        </w:rPr>
      </w:pPr>
    </w:p>
    <w:p w14:paraId="27833113" w14:textId="77777777" w:rsidR="00CB3699" w:rsidRDefault="00000000">
      <w:pPr>
        <w:pStyle w:val="ListNumber2"/>
        <w:numPr>
          <w:ilvl w:val="1"/>
          <w:numId w:val="7"/>
        </w:numPr>
        <w:jc w:val="both"/>
        <w:rPr>
          <w:rFonts w:ascii="Calibri" w:hAnsi="Calibri"/>
        </w:rPr>
      </w:pPr>
      <w:r>
        <w:rPr>
          <w:rFonts w:ascii="Calibri" w:hAnsi="Calibri"/>
        </w:rPr>
        <w:t xml:space="preserve">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 </w:t>
      </w:r>
    </w:p>
    <w:p w14:paraId="6EFE7F37" w14:textId="77777777" w:rsidR="00CB3699" w:rsidRDefault="00CB3699">
      <w:pPr>
        <w:pStyle w:val="ListNumber2"/>
        <w:ind w:left="567"/>
        <w:jc w:val="both"/>
        <w:rPr>
          <w:rFonts w:ascii="Calibri" w:eastAsia="Calibri" w:hAnsi="Calibri" w:cs="Calibri"/>
        </w:rPr>
      </w:pPr>
    </w:p>
    <w:p w14:paraId="34634E9A" w14:textId="77777777" w:rsidR="00CB3699" w:rsidRDefault="00000000">
      <w:pPr>
        <w:pStyle w:val="ListNumber2"/>
        <w:numPr>
          <w:ilvl w:val="1"/>
          <w:numId w:val="7"/>
        </w:numPr>
        <w:jc w:val="both"/>
        <w:rPr>
          <w:rFonts w:ascii="Calibri" w:hAnsi="Calibri"/>
        </w:rPr>
      </w:pPr>
      <w:r>
        <w:rPr>
          <w:rFonts w:ascii="Calibri" w:hAnsi="Calibri"/>
        </w:rPr>
        <w:t>If you undertake business that requires you to be supervised by an appropriate supervisory authority to follow anti-money laundering regulations including if you accept or make a high value cash payments of €10,000 or more (or equivalent in any currency) in exchange for goods you should inform us.</w:t>
      </w:r>
    </w:p>
    <w:p w14:paraId="60CB39E4" w14:textId="77777777" w:rsidR="00CB3699" w:rsidRDefault="00CB3699">
      <w:pPr>
        <w:pStyle w:val="ListNumber2"/>
        <w:ind w:left="567"/>
        <w:jc w:val="both"/>
        <w:rPr>
          <w:rFonts w:ascii="Calibri" w:eastAsia="Calibri" w:hAnsi="Calibri" w:cs="Calibri"/>
        </w:rPr>
      </w:pPr>
    </w:p>
    <w:p w14:paraId="6F78D8C3" w14:textId="77777777" w:rsidR="00CB3699" w:rsidRDefault="00000000">
      <w:pPr>
        <w:pStyle w:val="ListNumber2"/>
        <w:numPr>
          <w:ilvl w:val="1"/>
          <w:numId w:val="7"/>
        </w:numPr>
        <w:jc w:val="both"/>
        <w:rPr>
          <w:rFonts w:ascii="Calibri" w:hAnsi="Calibri"/>
        </w:rPr>
      </w:pPr>
      <w:r>
        <w:rPr>
          <w:rFonts w:ascii="Calibri" w:hAnsi="Calibri"/>
        </w:rPr>
        <w:t>Any personal data received from you to comply with our obligations under The Money Laundering, Terrorist Financing and Transfer for Funds (Information on the Payer) Regulations 2017 (MLR 2017) will be processed only for the purposes of preventing money laundering or terrorist financing. No other use will be made of this personal data unless use of the data is permitted by or under enactment other than the MLR 2017, or we have obtained the consent of the data subject to the proposed use of the data.</w:t>
      </w:r>
    </w:p>
    <w:p w14:paraId="0A209120" w14:textId="77777777" w:rsidR="00CB3699" w:rsidRDefault="00CB3699">
      <w:pPr>
        <w:pStyle w:val="BodyText"/>
        <w:jc w:val="both"/>
        <w:rPr>
          <w:rFonts w:ascii="Calibri" w:eastAsia="Calibri" w:hAnsi="Calibri" w:cs="Calibri"/>
        </w:rPr>
      </w:pPr>
    </w:p>
    <w:p w14:paraId="1E6C3BD7" w14:textId="77777777" w:rsidR="00CB3699" w:rsidRDefault="00000000">
      <w:pPr>
        <w:pStyle w:val="ICANumHead"/>
        <w:numPr>
          <w:ilvl w:val="0"/>
          <w:numId w:val="8"/>
        </w:numPr>
        <w:jc w:val="both"/>
        <w:rPr>
          <w:rFonts w:ascii="Calibri" w:hAnsi="Calibri"/>
        </w:rPr>
      </w:pPr>
      <w:r>
        <w:rPr>
          <w:rFonts w:ascii="Calibri" w:hAnsi="Calibri"/>
        </w:rPr>
        <w:t>Clients’ money</w:t>
      </w:r>
    </w:p>
    <w:p w14:paraId="394057F6" w14:textId="77777777" w:rsidR="00CB3699" w:rsidRDefault="00000000">
      <w:pPr>
        <w:pStyle w:val="ListNumber2"/>
        <w:numPr>
          <w:ilvl w:val="1"/>
          <w:numId w:val="10"/>
        </w:numPr>
        <w:jc w:val="both"/>
        <w:rPr>
          <w:rFonts w:ascii="Calibri" w:hAnsi="Calibri"/>
        </w:rPr>
      </w:pPr>
      <w:r>
        <w:rPr>
          <w:rFonts w:ascii="Calibri" w:hAnsi="Calibri"/>
        </w:rPr>
        <w:t>We are not authorised to hold client money.</w:t>
      </w:r>
    </w:p>
    <w:p w14:paraId="747B3C53" w14:textId="77777777" w:rsidR="00CB3699" w:rsidRDefault="00CB3699">
      <w:pPr>
        <w:pStyle w:val="BodyText"/>
        <w:jc w:val="both"/>
        <w:rPr>
          <w:rFonts w:ascii="Calibri" w:eastAsia="Calibri" w:hAnsi="Calibri" w:cs="Calibri"/>
        </w:rPr>
      </w:pPr>
    </w:p>
    <w:p w14:paraId="36C632B1" w14:textId="77777777" w:rsidR="00CB3699" w:rsidRDefault="00000000">
      <w:pPr>
        <w:pStyle w:val="ICANumHead"/>
        <w:numPr>
          <w:ilvl w:val="0"/>
          <w:numId w:val="11"/>
        </w:numPr>
        <w:jc w:val="both"/>
        <w:rPr>
          <w:rFonts w:ascii="Calibri" w:eastAsia="Calibri" w:hAnsi="Calibri" w:cs="Calibri"/>
        </w:rPr>
      </w:pPr>
      <w:bookmarkStart w:id="0" w:name="_Ref22835650"/>
      <w:r>
        <w:rPr>
          <w:rFonts w:ascii="Calibri" w:hAnsi="Calibri"/>
        </w:rPr>
        <w:lastRenderedPageBreak/>
        <w:t>Commissions or other benefits</w:t>
      </w:r>
      <w:bookmarkEnd w:id="0"/>
    </w:p>
    <w:p w14:paraId="6C937190" w14:textId="77777777" w:rsidR="00CB3699" w:rsidRDefault="00CB3699">
      <w:pPr>
        <w:pStyle w:val="BodyText"/>
        <w:jc w:val="both"/>
        <w:rPr>
          <w:rFonts w:ascii="Calibri" w:eastAsia="Calibri" w:hAnsi="Calibri" w:cs="Calibri"/>
        </w:rPr>
      </w:pPr>
    </w:p>
    <w:p w14:paraId="6F78832B" w14:textId="77777777" w:rsidR="00CB3699" w:rsidRDefault="00000000">
      <w:pPr>
        <w:pStyle w:val="ListNumber2"/>
        <w:ind w:left="426" w:hanging="426"/>
        <w:jc w:val="both"/>
        <w:rPr>
          <w:rFonts w:ascii="Calibri" w:eastAsia="Calibri" w:hAnsi="Calibri" w:cs="Calibri"/>
        </w:rPr>
      </w:pPr>
      <w:r>
        <w:rPr>
          <w:rFonts w:ascii="Calibri" w:hAnsi="Calibri"/>
        </w:rPr>
        <w:t>4.1</w:t>
      </w:r>
      <w:r>
        <w:rPr>
          <w:rFonts w:ascii="Calibri" w:hAnsi="Calibri"/>
        </w:rPr>
        <w:tab/>
        <w:t>In some circumstances we may receive commissions or other benefits for introductions to other professionals or in respect of transactions which we arrange for you.</w:t>
      </w:r>
    </w:p>
    <w:p w14:paraId="7D4CEB26" w14:textId="77777777" w:rsidR="00CB3699" w:rsidRDefault="00CB3699">
      <w:pPr>
        <w:pStyle w:val="ListNumber2"/>
        <w:ind w:left="426" w:hanging="426"/>
        <w:jc w:val="both"/>
        <w:rPr>
          <w:rFonts w:ascii="Calibri" w:eastAsia="Calibri" w:hAnsi="Calibri" w:cs="Calibri"/>
        </w:rPr>
      </w:pPr>
    </w:p>
    <w:p w14:paraId="0AE60B9E" w14:textId="77777777" w:rsidR="00CB3699" w:rsidRDefault="00000000">
      <w:pPr>
        <w:pStyle w:val="ListNumber2"/>
        <w:numPr>
          <w:ilvl w:val="1"/>
          <w:numId w:val="14"/>
        </w:numPr>
        <w:jc w:val="both"/>
        <w:rPr>
          <w:rFonts w:ascii="Calibri" w:hAnsi="Calibri"/>
        </w:rPr>
      </w:pPr>
      <w:r>
        <w:rPr>
          <w:rFonts w:ascii="Calibri" w:hAnsi="Calibri"/>
        </w:rPr>
        <w:t>If this happens, we will notify you in writing</w:t>
      </w:r>
      <w:r>
        <w:rPr>
          <w:rFonts w:ascii="Calibri" w:hAnsi="Calibri"/>
          <w:i/>
          <w:iCs/>
        </w:rPr>
        <w:t xml:space="preserve"> </w:t>
      </w:r>
      <w:r>
        <w:rPr>
          <w:rFonts w:ascii="Calibri" w:hAnsi="Calibri"/>
        </w:rPr>
        <w:t>of the amount and terms of payment and receipt of any such commissions or benefits.</w:t>
      </w:r>
    </w:p>
    <w:p w14:paraId="365854C9" w14:textId="77777777" w:rsidR="00CB3699" w:rsidRDefault="00CB3699">
      <w:pPr>
        <w:pStyle w:val="BodyText"/>
        <w:ind w:left="426" w:hanging="426"/>
        <w:jc w:val="both"/>
        <w:rPr>
          <w:rFonts w:ascii="Calibri" w:eastAsia="Calibri" w:hAnsi="Calibri" w:cs="Calibri"/>
          <w:sz w:val="24"/>
          <w:szCs w:val="24"/>
        </w:rPr>
      </w:pPr>
    </w:p>
    <w:p w14:paraId="75B9792F" w14:textId="77777777" w:rsidR="00CB3699" w:rsidRDefault="00000000">
      <w:pPr>
        <w:pStyle w:val="ICANumHead"/>
        <w:numPr>
          <w:ilvl w:val="0"/>
          <w:numId w:val="15"/>
        </w:numPr>
        <w:jc w:val="both"/>
        <w:rPr>
          <w:rFonts w:ascii="Calibri" w:hAnsi="Calibri"/>
        </w:rPr>
      </w:pPr>
      <w:r>
        <w:rPr>
          <w:rFonts w:ascii="Calibri" w:hAnsi="Calibri"/>
        </w:rPr>
        <w:t>Confidentiality</w:t>
      </w:r>
    </w:p>
    <w:p w14:paraId="676AFBEE" w14:textId="77777777" w:rsidR="00CB3699" w:rsidRDefault="00CB3699">
      <w:pPr>
        <w:pStyle w:val="BodyText"/>
        <w:jc w:val="both"/>
        <w:rPr>
          <w:rFonts w:ascii="Calibri" w:eastAsia="Calibri" w:hAnsi="Calibri" w:cs="Calibri"/>
        </w:rPr>
      </w:pPr>
    </w:p>
    <w:p w14:paraId="0E4FBD0B" w14:textId="77777777" w:rsidR="00CB3699" w:rsidRDefault="00000000">
      <w:pPr>
        <w:pStyle w:val="ICANumtext"/>
        <w:numPr>
          <w:ilvl w:val="1"/>
          <w:numId w:val="17"/>
        </w:numPr>
        <w:jc w:val="both"/>
        <w:rPr>
          <w:rFonts w:ascii="Calibri" w:hAnsi="Calibri"/>
        </w:rPr>
      </w:pPr>
      <w:r>
        <w:rPr>
          <w:rFonts w:ascii="Calibri" w:hAnsi="Calibri"/>
        </w:rPr>
        <w:t xml:space="preserve">Unless we are authorised by you to disclose information on your behalf, we confirm that if you give us confidential information we will, at all times during and after this engagement, keep it confidential, except as required by law or as provided for in regulatory, ethical or other professional pronouncements applicable to us or our engagement. </w:t>
      </w:r>
    </w:p>
    <w:p w14:paraId="241411D6" w14:textId="77777777" w:rsidR="00CB3699" w:rsidRDefault="00CB3699">
      <w:pPr>
        <w:pStyle w:val="BodyText"/>
        <w:ind w:left="426" w:hanging="426"/>
        <w:jc w:val="both"/>
        <w:rPr>
          <w:rFonts w:ascii="Calibri" w:eastAsia="Calibri" w:hAnsi="Calibri" w:cs="Calibri"/>
        </w:rPr>
      </w:pPr>
    </w:p>
    <w:p w14:paraId="30FCF31E" w14:textId="77777777" w:rsidR="00CB3699" w:rsidRDefault="00000000">
      <w:pPr>
        <w:pStyle w:val="ICANumtext"/>
        <w:numPr>
          <w:ilvl w:val="1"/>
          <w:numId w:val="17"/>
        </w:numPr>
        <w:jc w:val="both"/>
        <w:rPr>
          <w:rFonts w:ascii="Calibri" w:hAnsi="Calibri"/>
        </w:rPr>
      </w:pPr>
      <w:r>
        <w:rPr>
          <w:rFonts w:ascii="Calibri" w:hAnsi="Calibri"/>
        </w:rPr>
        <w:t>You agree that, if we act for other clients who are or who become your competitors, to comply with our duty of confidentiality it will be sufficient for us to take such steps as we think appropriate to preserve the confidentiality of information given to us by you, both during and after this engagement. These may include taking the same or similar steps as we take in respect of the confidentiality of our own information.</w:t>
      </w:r>
    </w:p>
    <w:p w14:paraId="73079E76" w14:textId="77777777" w:rsidR="00CB3699" w:rsidRDefault="00CB3699">
      <w:pPr>
        <w:pStyle w:val="BodyText"/>
        <w:ind w:left="426" w:hanging="426"/>
        <w:jc w:val="both"/>
        <w:rPr>
          <w:rFonts w:ascii="Calibri" w:eastAsia="Calibri" w:hAnsi="Calibri" w:cs="Calibri"/>
        </w:rPr>
      </w:pPr>
    </w:p>
    <w:p w14:paraId="06570989" w14:textId="77777777" w:rsidR="00CB3699" w:rsidRDefault="00000000">
      <w:pPr>
        <w:pStyle w:val="ICANumtext"/>
        <w:numPr>
          <w:ilvl w:val="1"/>
          <w:numId w:val="17"/>
        </w:numPr>
        <w:jc w:val="both"/>
        <w:rPr>
          <w:rFonts w:ascii="Calibri" w:hAnsi="Calibri"/>
        </w:rPr>
      </w:pPr>
      <w:r>
        <w:rPr>
          <w:rFonts w:ascii="Calibri" w:hAnsi="Calibri"/>
        </w:rPr>
        <w:t xml:space="preserve">In addition, if we act for other clients whose interests are or may be adverse to yours, we will manage the conflict by implementing additional safeguards to preserve confidentiality. Safeguards may include measures such as separate teams, physical separation of teams, and separate arrangements for storage of, and access to, information. </w:t>
      </w:r>
    </w:p>
    <w:p w14:paraId="54157933" w14:textId="77777777" w:rsidR="00CB3699" w:rsidRDefault="00CB3699">
      <w:pPr>
        <w:pStyle w:val="BodyText"/>
        <w:jc w:val="both"/>
        <w:rPr>
          <w:rFonts w:ascii="Calibri" w:eastAsia="Calibri" w:hAnsi="Calibri" w:cs="Calibri"/>
        </w:rPr>
      </w:pPr>
    </w:p>
    <w:p w14:paraId="56D78EB7" w14:textId="77777777" w:rsidR="00CB3699" w:rsidRDefault="00000000">
      <w:pPr>
        <w:pStyle w:val="ICANumtext"/>
        <w:numPr>
          <w:ilvl w:val="1"/>
          <w:numId w:val="18"/>
        </w:numPr>
        <w:jc w:val="both"/>
        <w:rPr>
          <w:rFonts w:ascii="Calibri" w:hAnsi="Calibri"/>
        </w:rPr>
      </w:pPr>
      <w:r>
        <w:rPr>
          <w:rFonts w:ascii="Calibri" w:hAnsi="Calibri"/>
        </w:rPr>
        <w:t>You agree that the effective implementation of such steps or safeguards as described above will provide adequate measures to avoid any real risk of confidentiality being impaired.</w:t>
      </w:r>
    </w:p>
    <w:p w14:paraId="268ADF9E" w14:textId="77777777" w:rsidR="00CB3699" w:rsidRDefault="00CB3699">
      <w:pPr>
        <w:pStyle w:val="BodyText"/>
        <w:jc w:val="both"/>
        <w:rPr>
          <w:rFonts w:ascii="Calibri" w:eastAsia="Calibri" w:hAnsi="Calibri" w:cs="Calibri"/>
        </w:rPr>
      </w:pPr>
    </w:p>
    <w:p w14:paraId="38B181C5" w14:textId="77777777" w:rsidR="00CB3699" w:rsidRDefault="00000000">
      <w:pPr>
        <w:pStyle w:val="ICANumtext"/>
        <w:numPr>
          <w:ilvl w:val="1"/>
          <w:numId w:val="19"/>
        </w:numPr>
        <w:jc w:val="both"/>
        <w:rPr>
          <w:rFonts w:ascii="Calibri" w:hAnsi="Calibri"/>
        </w:rPr>
      </w:pPr>
      <w:r>
        <w:rPr>
          <w:rFonts w:ascii="Calibri" w:hAnsi="Calibri"/>
        </w:rPr>
        <w:t xml:space="preserve">We may, on occasions, subcontract work on your affairs to other tax or accounting professionals. The subcontractors will be bound by our client confidentiality terms. </w:t>
      </w:r>
    </w:p>
    <w:p w14:paraId="0CCC4673" w14:textId="77777777" w:rsidR="00CB3699" w:rsidRDefault="00CB3699">
      <w:pPr>
        <w:pStyle w:val="ListParagraph"/>
        <w:jc w:val="both"/>
        <w:rPr>
          <w:rFonts w:ascii="Calibri" w:eastAsia="Calibri" w:hAnsi="Calibri" w:cs="Calibri"/>
          <w:b/>
          <w:bCs/>
          <w:i/>
          <w:iCs/>
          <w:shd w:val="clear" w:color="auto" w:fill="FFFF00"/>
        </w:rPr>
      </w:pPr>
    </w:p>
    <w:p w14:paraId="13B76220" w14:textId="77777777" w:rsidR="00CB3699" w:rsidRDefault="00000000">
      <w:pPr>
        <w:pStyle w:val="ICANumtext"/>
        <w:numPr>
          <w:ilvl w:val="1"/>
          <w:numId w:val="19"/>
        </w:numPr>
        <w:jc w:val="both"/>
        <w:rPr>
          <w:rFonts w:ascii="Calibri" w:hAnsi="Calibri"/>
        </w:rPr>
      </w:pPr>
      <w:r>
        <w:rPr>
          <w:rFonts w:ascii="Calibri" w:hAnsi="Calibri"/>
        </w:rPr>
        <w:t>We will inform you of the proposed use of a subcontractor before they commence work, except where your data will not be transferred out of our systems and the subcontractor is bound by confidentiality terms equivalent to an employee.</w:t>
      </w:r>
    </w:p>
    <w:p w14:paraId="7D3C2FE0" w14:textId="77777777" w:rsidR="00CB3699" w:rsidRDefault="00CB3699">
      <w:pPr>
        <w:pStyle w:val="BodyText"/>
        <w:jc w:val="both"/>
        <w:rPr>
          <w:rFonts w:ascii="Calibri" w:eastAsia="Calibri" w:hAnsi="Calibri" w:cs="Calibri"/>
        </w:rPr>
      </w:pPr>
    </w:p>
    <w:p w14:paraId="0905A4CE" w14:textId="77777777" w:rsidR="00CB3699" w:rsidRDefault="00000000">
      <w:pPr>
        <w:pStyle w:val="ICANumtext"/>
        <w:numPr>
          <w:ilvl w:val="1"/>
          <w:numId w:val="19"/>
        </w:numPr>
        <w:jc w:val="both"/>
        <w:rPr>
          <w:rFonts w:ascii="Calibri" w:hAnsi="Calibri"/>
        </w:rPr>
      </w:pPr>
      <w:r>
        <w:rPr>
          <w:rFonts w:ascii="Calibri" w:hAnsi="Calibri"/>
        </w:rPr>
        <w:t>If we use external or cloud based systems, we will ensure confidentiality of your information is maintained.</w:t>
      </w:r>
    </w:p>
    <w:p w14:paraId="38903333" w14:textId="77777777" w:rsidR="00CB3699" w:rsidRDefault="00CB3699">
      <w:pPr>
        <w:pStyle w:val="BodyText"/>
        <w:jc w:val="both"/>
        <w:rPr>
          <w:rFonts w:ascii="Calibri" w:eastAsia="Calibri" w:hAnsi="Calibri" w:cs="Calibri"/>
        </w:rPr>
      </w:pPr>
    </w:p>
    <w:p w14:paraId="0F09067E" w14:textId="77777777" w:rsidR="00CB3699" w:rsidRDefault="00000000">
      <w:pPr>
        <w:pStyle w:val="ICANumtext"/>
        <w:numPr>
          <w:ilvl w:val="1"/>
          <w:numId w:val="19"/>
        </w:numPr>
        <w:jc w:val="both"/>
        <w:rPr>
          <w:rFonts w:ascii="Calibri" w:hAnsi="Calibri"/>
        </w:rPr>
      </w:pPr>
      <w:r>
        <w:rPr>
          <w:rFonts w:ascii="Calibri" w:hAnsi="Calibri"/>
        </w:rPr>
        <w:t>This applies in addition to our obligations on data protection in section 7</w:t>
      </w:r>
    </w:p>
    <w:p w14:paraId="684AD6E1" w14:textId="77777777" w:rsidR="00CB3699" w:rsidRDefault="00CB3699">
      <w:pPr>
        <w:pStyle w:val="Body"/>
        <w:jc w:val="both"/>
        <w:rPr>
          <w:rFonts w:ascii="Calibri" w:eastAsia="Calibri" w:hAnsi="Calibri" w:cs="Calibri"/>
        </w:rPr>
      </w:pPr>
    </w:p>
    <w:p w14:paraId="1A225E0B" w14:textId="77777777" w:rsidR="00CB3699" w:rsidRDefault="00000000">
      <w:pPr>
        <w:pStyle w:val="ICANumHead"/>
        <w:ind w:left="641" w:hanging="641"/>
        <w:jc w:val="both"/>
        <w:rPr>
          <w:rFonts w:ascii="Calibri" w:eastAsia="Calibri" w:hAnsi="Calibri" w:cs="Calibri"/>
        </w:rPr>
      </w:pPr>
      <w:r>
        <w:rPr>
          <w:rFonts w:ascii="Calibri" w:hAnsi="Calibri"/>
        </w:rPr>
        <w:t>6.Conflicts of interest</w:t>
      </w:r>
    </w:p>
    <w:p w14:paraId="337E797B" w14:textId="77777777" w:rsidR="00CB3699" w:rsidRDefault="00CB3699">
      <w:pPr>
        <w:pStyle w:val="BodyText"/>
        <w:jc w:val="both"/>
        <w:rPr>
          <w:rFonts w:ascii="Calibri" w:eastAsia="Calibri" w:hAnsi="Calibri" w:cs="Calibri"/>
        </w:rPr>
      </w:pPr>
    </w:p>
    <w:p w14:paraId="160720FA" w14:textId="77777777" w:rsidR="00CB3699" w:rsidRDefault="00000000">
      <w:pPr>
        <w:pStyle w:val="ICANumtext"/>
        <w:numPr>
          <w:ilvl w:val="1"/>
          <w:numId w:val="21"/>
        </w:numPr>
        <w:jc w:val="both"/>
        <w:rPr>
          <w:rFonts w:ascii="Calibri" w:hAnsi="Calibri"/>
        </w:rPr>
      </w:pPr>
      <w:r>
        <w:rPr>
          <w:rFonts w:ascii="Calibri" w:hAnsi="Calibri"/>
        </w:rPr>
        <w:t xml:space="preserve">We will inform you if we become aware of any conflict of interest in our relationship with you or in our relationship with you and another client, unless we are unable to do so because of our confidentiality obligations. We have safeguards that can be implemented to protect the interests </w:t>
      </w:r>
      <w:r>
        <w:rPr>
          <w:rFonts w:ascii="Calibri" w:hAnsi="Calibri"/>
        </w:rPr>
        <w:lastRenderedPageBreak/>
        <w:t>of different clients if a conflict arises. If conflicts are identified which cannot be managed in a way that protects your interests, we regret that we will be unable to provide further services.</w:t>
      </w:r>
    </w:p>
    <w:p w14:paraId="2A88E0A0" w14:textId="77777777" w:rsidR="00CB3699" w:rsidRDefault="00CB3699">
      <w:pPr>
        <w:pStyle w:val="BodyText"/>
        <w:ind w:left="426" w:hanging="426"/>
        <w:jc w:val="both"/>
        <w:rPr>
          <w:rFonts w:ascii="Calibri" w:eastAsia="Calibri" w:hAnsi="Calibri" w:cs="Calibri"/>
        </w:rPr>
      </w:pPr>
    </w:p>
    <w:p w14:paraId="601E30BE" w14:textId="77777777" w:rsidR="00CB3699" w:rsidRDefault="00000000">
      <w:pPr>
        <w:pStyle w:val="ICANumtext"/>
        <w:numPr>
          <w:ilvl w:val="1"/>
          <w:numId w:val="21"/>
        </w:numPr>
        <w:jc w:val="both"/>
        <w:rPr>
          <w:rFonts w:ascii="Calibri" w:hAnsi="Calibri"/>
        </w:rPr>
      </w:pPr>
      <w:r>
        <w:rPr>
          <w:rFonts w:ascii="Calibri" w:hAnsi="Calibri"/>
        </w:rPr>
        <w:t xml:space="preserve">If there is a conflict of interest that is capable of being addressed successfully by the adoption of suitable safeguards to protect your interests, we will adopt those safeguards. In resolving the conflict, we would be guided by ICAEW’s Code of Ethics, which can be viewed at </w:t>
      </w:r>
      <w:hyperlink r:id="rId7" w:history="1">
        <w:r>
          <w:rPr>
            <w:rStyle w:val="Hyperlink0"/>
            <w:rFonts w:eastAsia="Arial Unicode MS" w:cs="Arial Unicode MS"/>
          </w:rPr>
          <w:t>icaew.com/en/membership/regulations-standards-and-guidance/ethics</w:t>
        </w:r>
      </w:hyperlink>
      <w:r>
        <w:rPr>
          <w:rFonts w:ascii="Calibri" w:hAnsi="Calibri"/>
        </w:rPr>
        <w:t>. During and after our engagement, you agree that we reserve the right to act for other clients whose interests are or may compete with or be adverse to yours, subject, of course, to our obligations of confidentiality and the safeguards set out in the paragraph on confidentiality above.</w:t>
      </w:r>
    </w:p>
    <w:p w14:paraId="0140C1F8" w14:textId="77777777" w:rsidR="00CB3699" w:rsidRDefault="00CB3699">
      <w:pPr>
        <w:pStyle w:val="BodyText"/>
        <w:jc w:val="both"/>
        <w:rPr>
          <w:rFonts w:ascii="Calibri" w:eastAsia="Calibri" w:hAnsi="Calibri" w:cs="Calibri"/>
          <w:b/>
          <w:bCs/>
          <w:i/>
          <w:iCs/>
        </w:rPr>
      </w:pPr>
    </w:p>
    <w:p w14:paraId="2C5DEB83" w14:textId="77777777" w:rsidR="00CB3699" w:rsidRDefault="00000000">
      <w:pPr>
        <w:pStyle w:val="ICANumHead"/>
        <w:numPr>
          <w:ilvl w:val="0"/>
          <w:numId w:val="24"/>
        </w:numPr>
        <w:jc w:val="both"/>
        <w:rPr>
          <w:rFonts w:ascii="Calibri" w:hAnsi="Calibri"/>
        </w:rPr>
      </w:pPr>
      <w:r>
        <w:rPr>
          <w:rFonts w:ascii="Calibri" w:hAnsi="Calibri"/>
        </w:rPr>
        <w:t xml:space="preserve">Data Protection </w:t>
      </w:r>
    </w:p>
    <w:p w14:paraId="2A20BEB5" w14:textId="77777777" w:rsidR="00CB3699" w:rsidRDefault="00CB3699">
      <w:pPr>
        <w:pStyle w:val="ICANumtext"/>
        <w:ind w:left="641" w:hanging="641"/>
        <w:jc w:val="both"/>
        <w:rPr>
          <w:rFonts w:ascii="Calibri" w:eastAsia="Calibri" w:hAnsi="Calibri" w:cs="Calibri"/>
          <w:b/>
          <w:bCs/>
          <w:i/>
          <w:iCs/>
        </w:rPr>
      </w:pPr>
    </w:p>
    <w:p w14:paraId="4540FAFC" w14:textId="77777777" w:rsidR="00CB3699" w:rsidRDefault="00000000">
      <w:pPr>
        <w:pStyle w:val="ICANumtext"/>
        <w:numPr>
          <w:ilvl w:val="1"/>
          <w:numId w:val="23"/>
        </w:numPr>
        <w:jc w:val="both"/>
        <w:rPr>
          <w:rFonts w:ascii="Calibri" w:hAnsi="Calibri"/>
        </w:rPr>
      </w:pPr>
      <w:r>
        <w:rPr>
          <w:rFonts w:ascii="Calibri" w:hAnsi="Calibri"/>
        </w:rPr>
        <w:t>In this clause 7, the following definitions shall apply:</w:t>
      </w:r>
    </w:p>
    <w:p w14:paraId="68E973D8" w14:textId="77777777" w:rsidR="00CB3699" w:rsidRDefault="00CB3699">
      <w:pPr>
        <w:pStyle w:val="BodyText"/>
        <w:ind w:left="720"/>
        <w:jc w:val="both"/>
        <w:rPr>
          <w:rFonts w:ascii="Calibri" w:eastAsia="Calibri" w:hAnsi="Calibri" w:cs="Calibri"/>
        </w:rPr>
      </w:pPr>
    </w:p>
    <w:p w14:paraId="5F0E02FA" w14:textId="77777777" w:rsidR="00CB3699" w:rsidRDefault="00000000">
      <w:pPr>
        <w:pStyle w:val="BodyText"/>
        <w:ind w:left="720"/>
        <w:jc w:val="both"/>
        <w:rPr>
          <w:rFonts w:ascii="Calibri" w:eastAsia="Calibri" w:hAnsi="Calibri" w:cs="Calibri"/>
        </w:rPr>
      </w:pPr>
      <w:r>
        <w:rPr>
          <w:rFonts w:ascii="Calibri" w:hAnsi="Calibri"/>
        </w:rPr>
        <w:t>‘client personal data’ means any personal data provided to us by you, or on your behalf, for the purpose of providing our services to you, pursuant to our engagement letter with you;</w:t>
      </w:r>
    </w:p>
    <w:p w14:paraId="37952509" w14:textId="77777777" w:rsidR="00CB3699" w:rsidRDefault="00CB3699">
      <w:pPr>
        <w:pStyle w:val="BodyText"/>
        <w:ind w:left="720"/>
        <w:jc w:val="both"/>
        <w:rPr>
          <w:rFonts w:ascii="Calibri" w:eastAsia="Calibri" w:hAnsi="Calibri" w:cs="Calibri"/>
        </w:rPr>
      </w:pPr>
    </w:p>
    <w:p w14:paraId="6FBA998B" w14:textId="77777777" w:rsidR="00CB3699" w:rsidRDefault="00000000">
      <w:pPr>
        <w:pStyle w:val="BodyText"/>
        <w:ind w:left="720"/>
        <w:jc w:val="both"/>
        <w:rPr>
          <w:rFonts w:ascii="Calibri" w:eastAsia="Calibri" w:hAnsi="Calibri" w:cs="Calibri"/>
        </w:rPr>
      </w:pPr>
      <w:r>
        <w:rPr>
          <w:rFonts w:ascii="Calibri" w:hAnsi="Calibri"/>
        </w:rPr>
        <w:t>‘data protection legislation’ means all applicable privacy and data protection legislation and regulations including PECR, the UK GDPR and any other applicable national laws, regulations and secondary legislation in the UK relating to the processing of personal data and the privacy of electronic communications, as amended, replaced or updated from time to time;</w:t>
      </w:r>
    </w:p>
    <w:p w14:paraId="64A14A14" w14:textId="77777777" w:rsidR="00CB3699" w:rsidRDefault="00CB3699">
      <w:pPr>
        <w:pStyle w:val="BodyText"/>
        <w:ind w:left="720"/>
        <w:jc w:val="both"/>
        <w:rPr>
          <w:rFonts w:ascii="Calibri" w:eastAsia="Calibri" w:hAnsi="Calibri" w:cs="Calibri"/>
        </w:rPr>
      </w:pPr>
    </w:p>
    <w:p w14:paraId="1AA3C05A" w14:textId="77777777" w:rsidR="00CB3699" w:rsidRDefault="00000000">
      <w:pPr>
        <w:pStyle w:val="BodyText"/>
        <w:ind w:left="720"/>
        <w:jc w:val="both"/>
        <w:rPr>
          <w:rFonts w:ascii="Calibri" w:eastAsia="Calibri" w:hAnsi="Calibri" w:cs="Calibri"/>
        </w:rPr>
      </w:pPr>
      <w:r>
        <w:rPr>
          <w:rFonts w:ascii="Calibri" w:hAnsi="Calibri"/>
        </w:rPr>
        <w:t>‘controller’, ‘data subject’, ‘personal data’, and ‘process’ shall have the meanings given to them in the data protection legislation;</w:t>
      </w:r>
    </w:p>
    <w:p w14:paraId="1717036E" w14:textId="77777777" w:rsidR="00CB3699" w:rsidRDefault="00CB3699">
      <w:pPr>
        <w:pStyle w:val="BodyText"/>
        <w:ind w:left="720"/>
        <w:jc w:val="both"/>
        <w:rPr>
          <w:rFonts w:ascii="Calibri" w:eastAsia="Calibri" w:hAnsi="Calibri" w:cs="Calibri"/>
        </w:rPr>
      </w:pPr>
    </w:p>
    <w:p w14:paraId="68EB586B" w14:textId="77777777" w:rsidR="00CB3699" w:rsidRDefault="00000000">
      <w:pPr>
        <w:pStyle w:val="BodyText"/>
        <w:ind w:left="709"/>
        <w:jc w:val="both"/>
        <w:rPr>
          <w:rFonts w:ascii="Calibri" w:eastAsia="Calibri" w:hAnsi="Calibri" w:cs="Calibri"/>
        </w:rPr>
      </w:pPr>
      <w:r>
        <w:rPr>
          <w:rFonts w:ascii="Calibri" w:hAnsi="Calibri"/>
        </w:rPr>
        <w:t>‘UK GDPR’ means the Data Protection Act 2018 as amended by the Data Protection, Privacy and Electronic Communications (Amendments etc.) (EU Exit) Regulations 2019 which merge the previous requirements of the Data Protection Act with the requirements of the General Data Protection Regulation ((EU) 2016/679); and</w:t>
      </w:r>
    </w:p>
    <w:p w14:paraId="27ABE953" w14:textId="77777777" w:rsidR="00CB3699" w:rsidRDefault="00CB3699">
      <w:pPr>
        <w:pStyle w:val="BodyText"/>
        <w:ind w:left="709"/>
        <w:jc w:val="both"/>
        <w:rPr>
          <w:rFonts w:ascii="Calibri" w:eastAsia="Calibri" w:hAnsi="Calibri" w:cs="Calibri"/>
        </w:rPr>
      </w:pPr>
    </w:p>
    <w:p w14:paraId="0922D093" w14:textId="77777777" w:rsidR="00CB3699" w:rsidRDefault="00000000">
      <w:pPr>
        <w:pStyle w:val="BodyText"/>
        <w:ind w:left="720"/>
        <w:jc w:val="both"/>
        <w:rPr>
          <w:rFonts w:ascii="Calibri" w:eastAsia="Calibri" w:hAnsi="Calibri" w:cs="Calibri"/>
        </w:rPr>
      </w:pPr>
      <w:r>
        <w:rPr>
          <w:rFonts w:ascii="Calibri" w:hAnsi="Calibri"/>
        </w:rPr>
        <w:t>‘PECR’ means the Privacy and Electronic Communications (EC Directive) Regulations 2003 (SI 2426/2003).</w:t>
      </w:r>
    </w:p>
    <w:p w14:paraId="17A84C74" w14:textId="77777777" w:rsidR="00CB3699" w:rsidRDefault="00CB3699">
      <w:pPr>
        <w:pStyle w:val="BodyText"/>
        <w:ind w:left="720"/>
        <w:jc w:val="both"/>
        <w:rPr>
          <w:rFonts w:ascii="Calibri" w:eastAsia="Calibri" w:hAnsi="Calibri" w:cs="Calibri"/>
        </w:rPr>
      </w:pPr>
    </w:p>
    <w:p w14:paraId="2E89C8B2" w14:textId="77777777" w:rsidR="00CB3699" w:rsidRDefault="00000000">
      <w:pPr>
        <w:pStyle w:val="ICANumtext"/>
        <w:numPr>
          <w:ilvl w:val="1"/>
          <w:numId w:val="23"/>
        </w:numPr>
        <w:jc w:val="both"/>
        <w:rPr>
          <w:rFonts w:ascii="Calibri" w:hAnsi="Calibri"/>
        </w:rPr>
      </w:pPr>
      <w:r>
        <w:rPr>
          <w:rFonts w:ascii="Calibri" w:hAnsi="Calibri"/>
        </w:rPr>
        <w:t>We shall each be considered an independent data controller in relation to the client personal data. Each of us will comply with all requirements and obligations applicable to us under the data protection legislation in respect of the client personal data.</w:t>
      </w:r>
    </w:p>
    <w:p w14:paraId="76E5243C" w14:textId="77777777" w:rsidR="00CB3699" w:rsidRDefault="00CB3699">
      <w:pPr>
        <w:pStyle w:val="BodyText"/>
        <w:ind w:left="720" w:hanging="720"/>
        <w:jc w:val="both"/>
        <w:rPr>
          <w:rFonts w:ascii="Calibri" w:eastAsia="Calibri" w:hAnsi="Calibri" w:cs="Calibri"/>
        </w:rPr>
      </w:pPr>
    </w:p>
    <w:p w14:paraId="4FAC0E41" w14:textId="77777777" w:rsidR="00CB3699" w:rsidRDefault="00000000">
      <w:pPr>
        <w:pStyle w:val="ICANumtext"/>
        <w:numPr>
          <w:ilvl w:val="1"/>
          <w:numId w:val="23"/>
        </w:numPr>
        <w:jc w:val="both"/>
        <w:rPr>
          <w:rFonts w:ascii="Calibri" w:hAnsi="Calibri"/>
        </w:rPr>
      </w:pPr>
      <w:r>
        <w:rPr>
          <w:rFonts w:ascii="Calibri" w:hAnsi="Calibri"/>
        </w:rPr>
        <w:t>You shall only disclose client personal data to us where:</w:t>
      </w:r>
    </w:p>
    <w:p w14:paraId="16ABA237" w14:textId="77777777" w:rsidR="00CB3699" w:rsidRDefault="00CB3699">
      <w:pPr>
        <w:pStyle w:val="ICANumtext"/>
        <w:jc w:val="both"/>
        <w:rPr>
          <w:rFonts w:ascii="Calibri" w:eastAsia="Calibri" w:hAnsi="Calibri" w:cs="Calibri"/>
        </w:rPr>
      </w:pPr>
    </w:p>
    <w:p w14:paraId="517AE036" w14:textId="77777777" w:rsidR="00CB3699" w:rsidRDefault="00000000">
      <w:pPr>
        <w:pStyle w:val="ListNumber2"/>
        <w:numPr>
          <w:ilvl w:val="1"/>
          <w:numId w:val="15"/>
        </w:numPr>
        <w:jc w:val="both"/>
        <w:rPr>
          <w:rFonts w:ascii="Calibri" w:hAnsi="Calibri"/>
        </w:rPr>
      </w:pPr>
      <w:r>
        <w:rPr>
          <w:rFonts w:ascii="Calibri" w:hAnsi="Calibri"/>
        </w:rPr>
        <w:t>you have provided the necessary information to the relevant data subjects regarding its use;</w:t>
      </w:r>
    </w:p>
    <w:p w14:paraId="71F8555A" w14:textId="77777777" w:rsidR="00CB3699" w:rsidRDefault="00CB3699">
      <w:pPr>
        <w:pStyle w:val="ListNumber2"/>
        <w:ind w:left="993"/>
        <w:jc w:val="both"/>
        <w:rPr>
          <w:rFonts w:ascii="Calibri" w:eastAsia="Calibri" w:hAnsi="Calibri" w:cs="Calibri"/>
        </w:rPr>
      </w:pPr>
    </w:p>
    <w:p w14:paraId="5EEF4073" w14:textId="77777777" w:rsidR="00CB3699" w:rsidRDefault="00000000">
      <w:pPr>
        <w:pStyle w:val="ListNumber2"/>
        <w:numPr>
          <w:ilvl w:val="1"/>
          <w:numId w:val="15"/>
        </w:numPr>
        <w:jc w:val="both"/>
        <w:rPr>
          <w:rFonts w:ascii="Calibri" w:hAnsi="Calibri"/>
        </w:rPr>
      </w:pPr>
      <w:r>
        <w:rPr>
          <w:rFonts w:ascii="Calibri" w:hAnsi="Calibri"/>
        </w:rPr>
        <w:t>you have a lawful basis upon which to do so, which, in the absence of any other lawful basis, shall be with the relevant data subject’s consent; and</w:t>
      </w:r>
    </w:p>
    <w:p w14:paraId="1B886534" w14:textId="77777777" w:rsidR="00CB3699" w:rsidRDefault="00000000">
      <w:pPr>
        <w:pStyle w:val="ListNumber2"/>
        <w:numPr>
          <w:ilvl w:val="1"/>
          <w:numId w:val="15"/>
        </w:numPr>
        <w:jc w:val="both"/>
        <w:rPr>
          <w:rFonts w:ascii="Calibri" w:hAnsi="Calibri"/>
        </w:rPr>
      </w:pPr>
      <w:r>
        <w:rPr>
          <w:rFonts w:ascii="Calibri" w:hAnsi="Calibri"/>
        </w:rPr>
        <w:lastRenderedPageBreak/>
        <w:t>you have complied with the necessary requirements under the data protection legislation to enable you to do so.</w:t>
      </w:r>
    </w:p>
    <w:p w14:paraId="5A9F452B" w14:textId="77777777" w:rsidR="00CB3699" w:rsidRDefault="00CB3699">
      <w:pPr>
        <w:pStyle w:val="BodyText"/>
        <w:jc w:val="both"/>
        <w:rPr>
          <w:rFonts w:ascii="Calibri" w:eastAsia="Calibri" w:hAnsi="Calibri" w:cs="Calibri"/>
        </w:rPr>
      </w:pPr>
    </w:p>
    <w:p w14:paraId="2B2D7530" w14:textId="77777777" w:rsidR="00CB3699" w:rsidRDefault="00000000">
      <w:pPr>
        <w:pStyle w:val="ICANumtext"/>
        <w:numPr>
          <w:ilvl w:val="1"/>
          <w:numId w:val="25"/>
        </w:numPr>
        <w:jc w:val="both"/>
        <w:rPr>
          <w:rFonts w:ascii="Calibri" w:hAnsi="Calibri"/>
        </w:rPr>
      </w:pPr>
      <w:r>
        <w:rPr>
          <w:rFonts w:ascii="Calibri" w:hAnsi="Calibri"/>
        </w:rPr>
        <w:t>Should you require any further details regarding our treatment of personal data, please contact Dean Andrews.</w:t>
      </w:r>
    </w:p>
    <w:p w14:paraId="09F581DD" w14:textId="77777777" w:rsidR="00CB3699" w:rsidRDefault="00CB3699">
      <w:pPr>
        <w:pStyle w:val="BodyText"/>
        <w:jc w:val="both"/>
        <w:rPr>
          <w:rFonts w:ascii="Calibri" w:eastAsia="Calibri" w:hAnsi="Calibri" w:cs="Calibri"/>
        </w:rPr>
      </w:pPr>
    </w:p>
    <w:p w14:paraId="2A83C371" w14:textId="77777777" w:rsidR="00CB3699" w:rsidRDefault="00000000">
      <w:pPr>
        <w:pStyle w:val="ICANumtext"/>
        <w:numPr>
          <w:ilvl w:val="1"/>
          <w:numId w:val="23"/>
        </w:numPr>
        <w:jc w:val="both"/>
        <w:rPr>
          <w:rFonts w:ascii="Calibri" w:hAnsi="Calibri"/>
        </w:rPr>
      </w:pPr>
      <w:r>
        <w:rPr>
          <w:rFonts w:ascii="Calibri" w:hAnsi="Calibri"/>
        </w:rPr>
        <w:t xml:space="preserve"> We shall only process the client personal data:</w:t>
      </w:r>
    </w:p>
    <w:p w14:paraId="1BED9CD2" w14:textId="77777777" w:rsidR="00CB3699" w:rsidRDefault="00CB3699">
      <w:pPr>
        <w:pStyle w:val="ICANumtext"/>
        <w:jc w:val="both"/>
        <w:rPr>
          <w:rFonts w:ascii="Calibri" w:eastAsia="Calibri" w:hAnsi="Calibri" w:cs="Calibri"/>
        </w:rPr>
      </w:pPr>
    </w:p>
    <w:p w14:paraId="05A5E4CE" w14:textId="77777777" w:rsidR="00CB3699" w:rsidRDefault="00000000">
      <w:pPr>
        <w:pStyle w:val="ListNumber2"/>
        <w:numPr>
          <w:ilvl w:val="1"/>
          <w:numId w:val="26"/>
        </w:numPr>
        <w:jc w:val="both"/>
        <w:rPr>
          <w:rFonts w:ascii="Calibri" w:hAnsi="Calibri"/>
        </w:rPr>
      </w:pPr>
      <w:r>
        <w:rPr>
          <w:rFonts w:ascii="Calibri" w:hAnsi="Calibri"/>
        </w:rPr>
        <w:t>in order to provide our services to you and perform any other obligations in accordance with our engagement with you;</w:t>
      </w:r>
    </w:p>
    <w:p w14:paraId="4847755F" w14:textId="77777777" w:rsidR="00CB3699" w:rsidRDefault="00CB3699">
      <w:pPr>
        <w:pStyle w:val="ListNumber2"/>
        <w:ind w:left="993"/>
        <w:jc w:val="both"/>
        <w:rPr>
          <w:rFonts w:ascii="Calibri" w:eastAsia="Calibri" w:hAnsi="Calibri" w:cs="Calibri"/>
        </w:rPr>
      </w:pPr>
    </w:p>
    <w:p w14:paraId="786EA2BD" w14:textId="77777777" w:rsidR="00CB3699" w:rsidRDefault="00000000">
      <w:pPr>
        <w:pStyle w:val="ListNumber2"/>
        <w:numPr>
          <w:ilvl w:val="1"/>
          <w:numId w:val="15"/>
        </w:numPr>
        <w:jc w:val="both"/>
        <w:rPr>
          <w:rFonts w:ascii="Calibri" w:hAnsi="Calibri"/>
        </w:rPr>
      </w:pPr>
      <w:r>
        <w:rPr>
          <w:rFonts w:ascii="Calibri" w:hAnsi="Calibri"/>
        </w:rPr>
        <w:t>in order to comply with our legal or regulatory obligations; and</w:t>
      </w:r>
    </w:p>
    <w:p w14:paraId="476615B6" w14:textId="77777777" w:rsidR="00CB3699" w:rsidRDefault="00CB3699">
      <w:pPr>
        <w:pStyle w:val="ListNumber2"/>
        <w:ind w:left="993"/>
        <w:jc w:val="both"/>
        <w:rPr>
          <w:rFonts w:ascii="Calibri" w:eastAsia="Calibri" w:hAnsi="Calibri" w:cs="Calibri"/>
        </w:rPr>
      </w:pPr>
    </w:p>
    <w:p w14:paraId="325BB412" w14:textId="77777777" w:rsidR="00CB3699" w:rsidRDefault="00000000">
      <w:pPr>
        <w:pStyle w:val="ListNumber2"/>
        <w:numPr>
          <w:ilvl w:val="1"/>
          <w:numId w:val="15"/>
        </w:numPr>
        <w:jc w:val="both"/>
        <w:rPr>
          <w:rFonts w:ascii="Calibri" w:hAnsi="Calibri"/>
        </w:rPr>
      </w:pPr>
      <w:r>
        <w:rPr>
          <w:rFonts w:ascii="Calibri" w:hAnsi="Calibri"/>
        </w:rPr>
        <w:t>where it is necessary for the purposes of our legitimate interests and those interests are not overridden by the data subjects’ own privacy rights. Our privacy notice contains further details as to how we may process client personal data.</w:t>
      </w:r>
    </w:p>
    <w:p w14:paraId="0317DEED" w14:textId="77777777" w:rsidR="00CB3699" w:rsidRDefault="00000000">
      <w:pPr>
        <w:pStyle w:val="BodyText"/>
        <w:tabs>
          <w:tab w:val="left" w:pos="2412"/>
        </w:tabs>
        <w:ind w:left="720"/>
        <w:jc w:val="both"/>
        <w:rPr>
          <w:rFonts w:ascii="Calibri" w:eastAsia="Calibri" w:hAnsi="Calibri" w:cs="Calibri"/>
        </w:rPr>
      </w:pPr>
      <w:r>
        <w:rPr>
          <w:rFonts w:ascii="Calibri" w:eastAsia="Calibri" w:hAnsi="Calibri" w:cs="Calibri"/>
        </w:rPr>
        <w:tab/>
      </w:r>
    </w:p>
    <w:p w14:paraId="45CFC90B" w14:textId="77777777" w:rsidR="00CB3699" w:rsidRDefault="00000000">
      <w:pPr>
        <w:pStyle w:val="ICANumtext"/>
        <w:numPr>
          <w:ilvl w:val="1"/>
          <w:numId w:val="27"/>
        </w:numPr>
        <w:jc w:val="both"/>
        <w:rPr>
          <w:rFonts w:ascii="Calibri" w:hAnsi="Calibri"/>
          <w:b/>
          <w:bCs/>
          <w:i/>
          <w:iCs/>
        </w:rPr>
      </w:pPr>
      <w:r>
        <w:rPr>
          <w:rFonts w:ascii="Calibri" w:hAnsi="Calibri"/>
        </w:rPr>
        <w:t>For the purpose of providing our services to you, we may disclose the client personal data to our regulatory bodies or other third parties (for example, our professional advisors or service providers). We will only disclose client personal data to a third party (including a third party outside of the UK) provided that the transfer is undertaken in compliance with the data protection legislation.</w:t>
      </w:r>
      <w:r>
        <w:rPr>
          <w:rFonts w:ascii="Calibri" w:hAnsi="Calibri"/>
          <w:b/>
          <w:bCs/>
          <w:i/>
          <w:iCs/>
        </w:rPr>
        <w:t xml:space="preserve"> </w:t>
      </w:r>
    </w:p>
    <w:p w14:paraId="4F608583" w14:textId="77777777" w:rsidR="00CB3699" w:rsidRDefault="00CB3699">
      <w:pPr>
        <w:pStyle w:val="Body"/>
        <w:ind w:left="720"/>
        <w:jc w:val="both"/>
        <w:rPr>
          <w:rFonts w:ascii="Calibri" w:eastAsia="Calibri" w:hAnsi="Calibri" w:cs="Calibri"/>
          <w:b/>
          <w:bCs/>
          <w:i/>
          <w:iCs/>
        </w:rPr>
      </w:pPr>
    </w:p>
    <w:p w14:paraId="44EECD41" w14:textId="77777777" w:rsidR="00CB3699" w:rsidRDefault="00000000">
      <w:pPr>
        <w:pStyle w:val="ICANumtext"/>
        <w:numPr>
          <w:ilvl w:val="1"/>
          <w:numId w:val="23"/>
        </w:numPr>
        <w:jc w:val="both"/>
        <w:rPr>
          <w:rFonts w:ascii="Calibri" w:hAnsi="Calibri"/>
        </w:rPr>
      </w:pPr>
      <w:r>
        <w:rPr>
          <w:rFonts w:ascii="Calibri" w:hAnsi="Calibri"/>
        </w:rPr>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data protection legislation. If a change happens to our business, then the new owners may use our client personal data in the same way as set out in these terms.</w:t>
      </w:r>
    </w:p>
    <w:p w14:paraId="18450837" w14:textId="77777777" w:rsidR="00CB3699" w:rsidRDefault="00CB3699">
      <w:pPr>
        <w:pStyle w:val="BodyText"/>
        <w:ind w:left="720" w:hanging="720"/>
        <w:jc w:val="both"/>
        <w:rPr>
          <w:rFonts w:ascii="Calibri" w:eastAsia="Calibri" w:hAnsi="Calibri" w:cs="Calibri"/>
        </w:rPr>
      </w:pPr>
    </w:p>
    <w:p w14:paraId="2B58D20A" w14:textId="77777777" w:rsidR="00CB3699" w:rsidRDefault="00000000">
      <w:pPr>
        <w:pStyle w:val="ICANumtext"/>
        <w:numPr>
          <w:ilvl w:val="1"/>
          <w:numId w:val="23"/>
        </w:numPr>
        <w:jc w:val="both"/>
        <w:rPr>
          <w:rFonts w:ascii="Calibri" w:hAnsi="Calibri"/>
        </w:rPr>
      </w:pPr>
      <w:r>
        <w:rPr>
          <w:rFonts w:ascii="Calibri" w:hAnsi="Calibri"/>
        </w:rPr>
        <w:t>We shall maintain commercially reasonable and appropriate security measures, including administrative, physical and technical safeguards, to protect against unauthorised or unlawful processing of the client personal data and against accidental loss or destruction of, or damage to, the client personal data.</w:t>
      </w:r>
    </w:p>
    <w:p w14:paraId="097E9BFC" w14:textId="77777777" w:rsidR="00CB3699" w:rsidRDefault="00CB3699">
      <w:pPr>
        <w:pStyle w:val="BodyText"/>
        <w:ind w:left="720" w:hanging="720"/>
        <w:jc w:val="both"/>
        <w:rPr>
          <w:rFonts w:ascii="Calibri" w:eastAsia="Calibri" w:hAnsi="Calibri" w:cs="Calibri"/>
        </w:rPr>
      </w:pPr>
    </w:p>
    <w:p w14:paraId="5932B78F" w14:textId="77777777" w:rsidR="00CB3699" w:rsidRDefault="00000000">
      <w:pPr>
        <w:pStyle w:val="ICANumtext"/>
        <w:numPr>
          <w:ilvl w:val="1"/>
          <w:numId w:val="23"/>
        </w:numPr>
        <w:jc w:val="both"/>
        <w:rPr>
          <w:rFonts w:ascii="Calibri" w:hAnsi="Calibri"/>
        </w:rPr>
      </w:pPr>
      <w:r>
        <w:rPr>
          <w:rFonts w:ascii="Calibri" w:hAnsi="Calibri"/>
        </w:rPr>
        <w:t>In respect of the client personal data, provided that we are legally permitted to do so, we shall promptly notify you in the event that:</w:t>
      </w:r>
    </w:p>
    <w:p w14:paraId="09B8DED1" w14:textId="77777777" w:rsidR="00CB3699" w:rsidRDefault="00CB3699">
      <w:pPr>
        <w:pStyle w:val="ICANumtext"/>
        <w:jc w:val="both"/>
        <w:rPr>
          <w:rFonts w:ascii="Calibri" w:eastAsia="Calibri" w:hAnsi="Calibri" w:cs="Calibri"/>
        </w:rPr>
      </w:pPr>
    </w:p>
    <w:p w14:paraId="1448A0B1" w14:textId="77777777" w:rsidR="00CB3699" w:rsidRDefault="00000000">
      <w:pPr>
        <w:pStyle w:val="BodyText"/>
        <w:ind w:left="709"/>
        <w:jc w:val="both"/>
        <w:rPr>
          <w:rFonts w:ascii="Calibri" w:eastAsia="Calibri" w:hAnsi="Calibri" w:cs="Calibri"/>
        </w:rPr>
      </w:pPr>
      <w:r>
        <w:rPr>
          <w:rFonts w:ascii="Calibri" w:hAnsi="Calibri"/>
        </w:rPr>
        <w:t>(a) we receive a request, from or on behalf of a relevant data subject, to exercise their data subject rights under the data protection legislation or a complaint or any adverse correspondence in respect of our processing of their personal data;</w:t>
      </w:r>
    </w:p>
    <w:p w14:paraId="41495295" w14:textId="77777777" w:rsidR="00CB3699" w:rsidRDefault="00000000">
      <w:pPr>
        <w:pStyle w:val="BodyText"/>
        <w:ind w:left="709"/>
        <w:jc w:val="both"/>
        <w:rPr>
          <w:rFonts w:ascii="Calibri" w:eastAsia="Calibri" w:hAnsi="Calibri" w:cs="Calibri"/>
        </w:rPr>
      </w:pPr>
      <w:r>
        <w:rPr>
          <w:rFonts w:ascii="Calibri" w:hAnsi="Calibri"/>
        </w:rPr>
        <w:t xml:space="preserve"> </w:t>
      </w:r>
    </w:p>
    <w:p w14:paraId="34F20562" w14:textId="77777777" w:rsidR="00CB3699" w:rsidRDefault="00000000">
      <w:pPr>
        <w:pStyle w:val="BodyText"/>
        <w:ind w:left="709"/>
        <w:jc w:val="both"/>
        <w:rPr>
          <w:rFonts w:ascii="Calibri" w:eastAsia="Calibri" w:hAnsi="Calibri" w:cs="Calibri"/>
        </w:rPr>
      </w:pPr>
      <w:r>
        <w:rPr>
          <w:rFonts w:ascii="Calibri" w:hAnsi="Calibri"/>
        </w:rPr>
        <w:t>(b) we are served with an information, enforcement or assessment notice (or any similar notices), or receive any other material communication in respect of our processing of the client personal data from the Information Commissioner’s Office or any other supervisory authority ); or</w:t>
      </w:r>
    </w:p>
    <w:p w14:paraId="43C53F9E" w14:textId="77777777" w:rsidR="00CB3699" w:rsidRDefault="00CB3699">
      <w:pPr>
        <w:pStyle w:val="BodyText"/>
        <w:ind w:left="709"/>
        <w:jc w:val="both"/>
        <w:rPr>
          <w:rFonts w:ascii="Calibri" w:eastAsia="Calibri" w:hAnsi="Calibri" w:cs="Calibri"/>
        </w:rPr>
      </w:pPr>
    </w:p>
    <w:p w14:paraId="01266107" w14:textId="77777777" w:rsidR="00CB3699" w:rsidRDefault="00000000">
      <w:pPr>
        <w:pStyle w:val="BodyText"/>
        <w:ind w:left="709"/>
        <w:jc w:val="both"/>
        <w:rPr>
          <w:rFonts w:ascii="Calibri" w:eastAsia="Calibri" w:hAnsi="Calibri" w:cs="Calibri"/>
        </w:rPr>
      </w:pPr>
      <w:r>
        <w:rPr>
          <w:rFonts w:ascii="Calibri" w:hAnsi="Calibri"/>
        </w:rPr>
        <w:lastRenderedPageBreak/>
        <w:t>(c) we reasonably believe that there has been any incident which resulted in the accidental or unauthorised access to, or destruction, loss, unauthorised disclosure or alteration of, the client personal data.</w:t>
      </w:r>
    </w:p>
    <w:p w14:paraId="3864E7BD" w14:textId="77777777" w:rsidR="00CB3699" w:rsidRDefault="00CB3699">
      <w:pPr>
        <w:pStyle w:val="BodyText"/>
        <w:ind w:left="720" w:firstLine="720"/>
        <w:jc w:val="both"/>
        <w:rPr>
          <w:rFonts w:ascii="Calibri" w:eastAsia="Calibri" w:hAnsi="Calibri" w:cs="Calibri"/>
        </w:rPr>
      </w:pPr>
    </w:p>
    <w:p w14:paraId="121B1F39" w14:textId="77777777" w:rsidR="00CB3699" w:rsidRDefault="00000000">
      <w:pPr>
        <w:pStyle w:val="ICANumtext"/>
        <w:numPr>
          <w:ilvl w:val="1"/>
          <w:numId w:val="23"/>
        </w:numPr>
        <w:jc w:val="both"/>
        <w:rPr>
          <w:rFonts w:ascii="Calibri" w:hAnsi="Calibri"/>
        </w:rPr>
      </w:pPr>
      <w:r>
        <w:rPr>
          <w:rFonts w:ascii="Calibri" w:hAnsi="Calibri"/>
        </w:rPr>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p>
    <w:p w14:paraId="35897951" w14:textId="77777777" w:rsidR="00CB3699" w:rsidRDefault="00CB3699">
      <w:pPr>
        <w:pStyle w:val="Body"/>
        <w:jc w:val="both"/>
        <w:rPr>
          <w:rFonts w:ascii="Calibri" w:eastAsia="Calibri" w:hAnsi="Calibri" w:cs="Calibri"/>
        </w:rPr>
      </w:pPr>
    </w:p>
    <w:p w14:paraId="75FFE753" w14:textId="77777777" w:rsidR="00CB3699" w:rsidRDefault="00000000">
      <w:pPr>
        <w:pStyle w:val="ICANumHead"/>
        <w:numPr>
          <w:ilvl w:val="0"/>
          <w:numId w:val="28"/>
        </w:numPr>
        <w:jc w:val="both"/>
        <w:rPr>
          <w:rFonts w:ascii="Calibri" w:hAnsi="Calibri"/>
        </w:rPr>
      </w:pPr>
      <w:r>
        <w:rPr>
          <w:rFonts w:ascii="Calibri" w:hAnsi="Calibri"/>
        </w:rPr>
        <w:t>Disengagement</w:t>
      </w:r>
    </w:p>
    <w:p w14:paraId="755A3F41" w14:textId="77777777" w:rsidR="00CB3699" w:rsidRDefault="00CB3699">
      <w:pPr>
        <w:pStyle w:val="BodyText"/>
        <w:jc w:val="both"/>
        <w:rPr>
          <w:rFonts w:ascii="Calibri" w:eastAsia="Calibri" w:hAnsi="Calibri" w:cs="Calibri"/>
        </w:rPr>
      </w:pPr>
    </w:p>
    <w:p w14:paraId="2239943B" w14:textId="77777777" w:rsidR="00CB3699" w:rsidRDefault="00000000">
      <w:pPr>
        <w:pStyle w:val="ICANumtext"/>
        <w:numPr>
          <w:ilvl w:val="1"/>
          <w:numId w:val="28"/>
        </w:numPr>
        <w:jc w:val="both"/>
        <w:rPr>
          <w:rFonts w:ascii="Calibri" w:hAnsi="Calibri"/>
        </w:rPr>
      </w:pPr>
      <w:r>
        <w:rPr>
          <w:rFonts w:ascii="Calibri" w:hAnsi="Calibri"/>
        </w:rPr>
        <w:t>If we resign or are asked to resign, we will normally issue a disengagement letter to ensure that our respective responsibilities are clear. If we have no contact with you for a period of twelve months or more, we may issue to your last known address a disengagement letter and thereafter cease to act.</w:t>
      </w:r>
    </w:p>
    <w:p w14:paraId="15F85967" w14:textId="77777777" w:rsidR="00CB3699" w:rsidRDefault="00CB3699">
      <w:pPr>
        <w:pStyle w:val="Body"/>
        <w:jc w:val="both"/>
        <w:rPr>
          <w:rFonts w:ascii="Calibri" w:eastAsia="Calibri" w:hAnsi="Calibri" w:cs="Calibri"/>
        </w:rPr>
      </w:pPr>
    </w:p>
    <w:p w14:paraId="738A8035" w14:textId="77777777" w:rsidR="00CB3699" w:rsidRDefault="00000000">
      <w:pPr>
        <w:pStyle w:val="ICANumHead"/>
        <w:numPr>
          <w:ilvl w:val="0"/>
          <w:numId w:val="28"/>
        </w:numPr>
        <w:jc w:val="both"/>
        <w:rPr>
          <w:rFonts w:ascii="Calibri" w:hAnsi="Calibri"/>
        </w:rPr>
      </w:pPr>
      <w:r>
        <w:rPr>
          <w:rFonts w:ascii="Calibri" w:hAnsi="Calibri"/>
        </w:rPr>
        <w:t>Electronic and other communication</w:t>
      </w:r>
    </w:p>
    <w:p w14:paraId="23656F83" w14:textId="77777777" w:rsidR="00CB3699" w:rsidRDefault="00CB3699">
      <w:pPr>
        <w:pStyle w:val="BodyText"/>
        <w:jc w:val="both"/>
        <w:rPr>
          <w:rFonts w:ascii="Calibri" w:eastAsia="Calibri" w:hAnsi="Calibri" w:cs="Calibri"/>
        </w:rPr>
      </w:pPr>
    </w:p>
    <w:p w14:paraId="0573AA9E" w14:textId="77777777" w:rsidR="00CB3699" w:rsidRDefault="00000000">
      <w:pPr>
        <w:pStyle w:val="ICANumtext"/>
        <w:numPr>
          <w:ilvl w:val="1"/>
          <w:numId w:val="28"/>
        </w:numPr>
        <w:jc w:val="both"/>
        <w:rPr>
          <w:rFonts w:ascii="Calibri" w:hAnsi="Calibri"/>
        </w:rPr>
      </w:pPr>
      <w:r>
        <w:rPr>
          <w:rFonts w:ascii="Calibri" w:hAnsi="Calibri"/>
        </w:rPr>
        <w:t>Unless you instruct us otherwise, we may, if appropriate, communicate with you and with third parties by email or other electronic means. The recipient is responsible for virus checking emails and any attachments.</w:t>
      </w:r>
    </w:p>
    <w:p w14:paraId="41652173" w14:textId="77777777" w:rsidR="00CB3699" w:rsidRDefault="00CB3699">
      <w:pPr>
        <w:pStyle w:val="BodyText"/>
        <w:jc w:val="both"/>
        <w:rPr>
          <w:rFonts w:ascii="Calibri" w:eastAsia="Calibri" w:hAnsi="Calibri" w:cs="Calibri"/>
        </w:rPr>
      </w:pPr>
    </w:p>
    <w:p w14:paraId="5FC11F81" w14:textId="77777777" w:rsidR="00CB3699" w:rsidRDefault="00000000">
      <w:pPr>
        <w:pStyle w:val="ICANumtext"/>
        <w:numPr>
          <w:ilvl w:val="1"/>
          <w:numId w:val="28"/>
        </w:numPr>
        <w:jc w:val="both"/>
        <w:rPr>
          <w:rFonts w:ascii="Calibri" w:hAnsi="Calibri"/>
        </w:rPr>
      </w:pPr>
      <w:r>
        <w:rPr>
          <w:rFonts w:ascii="Calibri" w:hAnsi="Calibri"/>
        </w:rPr>
        <w:t>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secure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14:paraId="0EE272D4" w14:textId="77777777" w:rsidR="00CB3699" w:rsidRDefault="00CB3699">
      <w:pPr>
        <w:pStyle w:val="BodyText"/>
        <w:jc w:val="both"/>
        <w:rPr>
          <w:rFonts w:ascii="Calibri" w:eastAsia="Calibri" w:hAnsi="Calibri" w:cs="Calibri"/>
        </w:rPr>
      </w:pPr>
    </w:p>
    <w:p w14:paraId="205BF620" w14:textId="77777777" w:rsidR="00CB3699" w:rsidRDefault="00000000">
      <w:pPr>
        <w:pStyle w:val="ICANumtext"/>
        <w:numPr>
          <w:ilvl w:val="1"/>
          <w:numId w:val="28"/>
        </w:numPr>
        <w:jc w:val="both"/>
        <w:rPr>
          <w:rFonts w:ascii="Calibri" w:hAnsi="Calibri"/>
        </w:rPr>
      </w:pPr>
      <w:r>
        <w:rPr>
          <w:rFonts w:ascii="Calibri" w:hAnsi="Calibri"/>
        </w:rPr>
        <w:t>Any communication by us with you sent through the postal  system is deemed to arrive at your postal address two working days after the day the document was sent.</w:t>
      </w:r>
    </w:p>
    <w:p w14:paraId="02FDEB91" w14:textId="77777777" w:rsidR="00CB3699" w:rsidRDefault="00CB3699">
      <w:pPr>
        <w:pStyle w:val="BodyText"/>
        <w:jc w:val="both"/>
        <w:rPr>
          <w:rFonts w:ascii="Calibri" w:eastAsia="Calibri" w:hAnsi="Calibri" w:cs="Calibri"/>
        </w:rPr>
      </w:pPr>
    </w:p>
    <w:p w14:paraId="6242C728" w14:textId="77777777" w:rsidR="00CB3699" w:rsidRDefault="00000000">
      <w:pPr>
        <w:pStyle w:val="ICANumHead"/>
        <w:numPr>
          <w:ilvl w:val="0"/>
          <w:numId w:val="28"/>
        </w:numPr>
        <w:jc w:val="both"/>
        <w:rPr>
          <w:rFonts w:ascii="Calibri" w:hAnsi="Calibri"/>
        </w:rPr>
      </w:pPr>
      <w:r>
        <w:rPr>
          <w:rFonts w:ascii="Calibri" w:hAnsi="Calibri"/>
        </w:rPr>
        <w:t>Fees and payment terms</w:t>
      </w:r>
    </w:p>
    <w:p w14:paraId="36DF2D30" w14:textId="77777777" w:rsidR="00CB3699" w:rsidRDefault="00CB3699">
      <w:pPr>
        <w:pStyle w:val="BodyText"/>
        <w:jc w:val="both"/>
        <w:rPr>
          <w:rFonts w:ascii="Calibri" w:eastAsia="Calibri" w:hAnsi="Calibri" w:cs="Calibri"/>
        </w:rPr>
      </w:pPr>
    </w:p>
    <w:p w14:paraId="2AD56B3F" w14:textId="77777777" w:rsidR="00CB3699" w:rsidRDefault="00000000">
      <w:pPr>
        <w:pStyle w:val="ICANumtext"/>
        <w:numPr>
          <w:ilvl w:val="1"/>
          <w:numId w:val="28"/>
        </w:numPr>
        <w:jc w:val="both"/>
        <w:rPr>
          <w:rFonts w:ascii="Calibri" w:hAnsi="Calibri"/>
        </w:rPr>
      </w:pPr>
      <w:r>
        <w:rPr>
          <w:rFonts w:ascii="Calibri" w:hAnsi="Calibri"/>
        </w:rPr>
        <w:t>Our fees may depend, not only upon the time spent on your affairs, but also on the level of skill and responsibility and the importance and value of the advice we provide, as well as the level of risk.</w:t>
      </w:r>
    </w:p>
    <w:p w14:paraId="58801D70" w14:textId="77777777" w:rsidR="00CB3699" w:rsidRDefault="00CB3699">
      <w:pPr>
        <w:pStyle w:val="BodyText"/>
        <w:jc w:val="both"/>
        <w:rPr>
          <w:rFonts w:ascii="Calibri" w:eastAsia="Calibri" w:hAnsi="Calibri" w:cs="Calibri"/>
        </w:rPr>
      </w:pPr>
    </w:p>
    <w:p w14:paraId="45F62B74" w14:textId="77777777" w:rsidR="00CB3699" w:rsidRDefault="00000000">
      <w:pPr>
        <w:pStyle w:val="ICANumtext"/>
        <w:numPr>
          <w:ilvl w:val="1"/>
          <w:numId w:val="28"/>
        </w:numPr>
        <w:jc w:val="both"/>
        <w:rPr>
          <w:rFonts w:ascii="Calibri" w:hAnsi="Calibri"/>
        </w:rPr>
      </w:pPr>
      <w:r>
        <w:rPr>
          <w:rFonts w:ascii="Calibri" w:hAnsi="Calibri"/>
        </w:rPr>
        <w:t xml:space="preserve">If we provide you with an estimate of our fees for any specific work, the estimate will not be contractually binding unless we explicitly state that will be the case. Otherwise, our fees will be calculated on the basis of the hours worked by each member of staff necessarily engaged on your affairs, multiplied by their charge-out rate per hour, VAT being charged thereon. </w:t>
      </w:r>
    </w:p>
    <w:p w14:paraId="0FEDCBD9" w14:textId="77777777" w:rsidR="00CB3699" w:rsidRDefault="00CB3699">
      <w:pPr>
        <w:pStyle w:val="BodyText"/>
        <w:jc w:val="both"/>
        <w:rPr>
          <w:rFonts w:ascii="Calibri" w:eastAsia="Calibri" w:hAnsi="Calibri" w:cs="Calibri"/>
        </w:rPr>
      </w:pPr>
    </w:p>
    <w:p w14:paraId="30B1FAFB" w14:textId="77777777" w:rsidR="00CB3699" w:rsidRDefault="00000000">
      <w:pPr>
        <w:pStyle w:val="ICANumtext"/>
        <w:numPr>
          <w:ilvl w:val="1"/>
          <w:numId w:val="28"/>
        </w:numPr>
        <w:jc w:val="both"/>
        <w:rPr>
          <w:rFonts w:ascii="Calibri" w:hAnsi="Calibri"/>
        </w:rPr>
      </w:pPr>
      <w:r>
        <w:rPr>
          <w:rFonts w:ascii="Calibri" w:hAnsi="Calibri"/>
        </w:rPr>
        <w:lastRenderedPageBreak/>
        <w:t>If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36F63D09" w14:textId="77777777" w:rsidR="00CB3699" w:rsidRDefault="00CB3699">
      <w:pPr>
        <w:pStyle w:val="BodyText"/>
        <w:jc w:val="both"/>
        <w:rPr>
          <w:rFonts w:ascii="Calibri" w:eastAsia="Calibri" w:hAnsi="Calibri" w:cs="Calibri"/>
        </w:rPr>
      </w:pPr>
    </w:p>
    <w:p w14:paraId="1F90518C" w14:textId="77777777" w:rsidR="00CB3699" w:rsidRDefault="00000000">
      <w:pPr>
        <w:pStyle w:val="ICANumtext"/>
        <w:numPr>
          <w:ilvl w:val="1"/>
          <w:numId w:val="28"/>
        </w:numPr>
        <w:jc w:val="both"/>
        <w:rPr>
          <w:rFonts w:ascii="Calibri" w:hAnsi="Calibri"/>
        </w:rPr>
      </w:pPr>
      <w:r>
        <w:rPr>
          <w:rFonts w:ascii="Calibri" w:hAnsi="Calibri"/>
        </w:rPr>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you have. You will remain liable for our fees regardless of whether all or part are liable to be paid by your insurers.</w:t>
      </w:r>
    </w:p>
    <w:p w14:paraId="7E952213" w14:textId="77777777" w:rsidR="00CB3699" w:rsidRDefault="00CB3699">
      <w:pPr>
        <w:pStyle w:val="BodyText"/>
        <w:jc w:val="both"/>
        <w:rPr>
          <w:rFonts w:ascii="Calibri" w:eastAsia="Calibri" w:hAnsi="Calibri" w:cs="Calibri"/>
        </w:rPr>
      </w:pPr>
    </w:p>
    <w:p w14:paraId="3A493846" w14:textId="77777777" w:rsidR="00CB3699" w:rsidRDefault="00000000">
      <w:pPr>
        <w:pStyle w:val="ICANumtext"/>
        <w:numPr>
          <w:ilvl w:val="1"/>
          <w:numId w:val="28"/>
        </w:numPr>
        <w:jc w:val="both"/>
        <w:rPr>
          <w:rFonts w:ascii="Calibri" w:hAnsi="Calibri"/>
        </w:rPr>
      </w:pPr>
      <w:r>
        <w:rPr>
          <w:rFonts w:ascii="Calibri" w:hAnsi="Calibri"/>
        </w:rPr>
        <w:t>We will bill annually or earlier if an assignment is completed and our invoices will be due for payment within 30 days of issue. Our fees are exclusive of VAT which will be added where it is chargeable. Any disbursements we incur on your behalf, and expenses incurred in the course of carrying out our work for you, will be added to our invoices where appropriate.</w:t>
      </w:r>
    </w:p>
    <w:p w14:paraId="2600BB8F" w14:textId="77777777" w:rsidR="00CB3699" w:rsidRDefault="00CB3699">
      <w:pPr>
        <w:pStyle w:val="BodyText"/>
        <w:jc w:val="both"/>
        <w:rPr>
          <w:rFonts w:ascii="Calibri" w:eastAsia="Calibri" w:hAnsi="Calibri" w:cs="Calibri"/>
        </w:rPr>
      </w:pPr>
    </w:p>
    <w:p w14:paraId="05282688" w14:textId="77777777" w:rsidR="00CB3699" w:rsidRDefault="00000000">
      <w:pPr>
        <w:pStyle w:val="ICANumtext"/>
        <w:numPr>
          <w:ilvl w:val="1"/>
          <w:numId w:val="28"/>
        </w:numPr>
        <w:jc w:val="both"/>
        <w:rPr>
          <w:rFonts w:ascii="Calibri" w:hAnsi="Calibri"/>
        </w:rPr>
      </w:pPr>
      <w:r>
        <w:rPr>
          <w:rFonts w:ascii="Calibri" w:hAnsi="Calibri"/>
        </w:rPr>
        <w:t>Unless otherwise agreed to the contrary, our fees do not include the costs of any third party, counsel or other professional fees. If these costs are incurred to fulfil our engagement, such necessary additional charges may be payable by you.</w:t>
      </w:r>
    </w:p>
    <w:p w14:paraId="705AF11E" w14:textId="77777777" w:rsidR="00CB3699" w:rsidRDefault="00CB3699">
      <w:pPr>
        <w:pStyle w:val="BodyText"/>
        <w:jc w:val="both"/>
        <w:rPr>
          <w:rFonts w:ascii="Calibri" w:eastAsia="Calibri" w:hAnsi="Calibri" w:cs="Calibri"/>
        </w:rPr>
      </w:pPr>
    </w:p>
    <w:p w14:paraId="6BE0F133" w14:textId="77777777" w:rsidR="00CB3699" w:rsidRDefault="00000000">
      <w:pPr>
        <w:pStyle w:val="ICANumtext"/>
        <w:numPr>
          <w:ilvl w:val="1"/>
          <w:numId w:val="28"/>
        </w:numPr>
        <w:jc w:val="both"/>
        <w:rPr>
          <w:rFonts w:ascii="Calibri" w:hAnsi="Calibri"/>
        </w:rPr>
      </w:pPr>
      <w:r>
        <w:rPr>
          <w:rFonts w:ascii="Calibri" w:hAnsi="Calibri"/>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2F92218C" w14:textId="77777777" w:rsidR="00CB3699" w:rsidRDefault="00CB3699">
      <w:pPr>
        <w:pStyle w:val="BodyText"/>
        <w:jc w:val="both"/>
        <w:rPr>
          <w:rFonts w:ascii="Calibri" w:eastAsia="Calibri" w:hAnsi="Calibri" w:cs="Calibri"/>
        </w:rPr>
      </w:pPr>
    </w:p>
    <w:p w14:paraId="141DC09E" w14:textId="77777777" w:rsidR="00CB3699" w:rsidRDefault="00000000">
      <w:pPr>
        <w:pStyle w:val="ICANumtext"/>
        <w:numPr>
          <w:ilvl w:val="1"/>
          <w:numId w:val="28"/>
        </w:numPr>
        <w:jc w:val="both"/>
        <w:rPr>
          <w:rFonts w:ascii="Calibri" w:hAnsi="Calibri"/>
        </w:rPr>
      </w:pPr>
      <w:r>
        <w:rPr>
          <w:rFonts w:ascii="Calibri" w:hAnsi="Calibri"/>
        </w:rPr>
        <w:t>We reserve the right to charge interest on late paid invoices at the rate of 8%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14:paraId="54732F2F" w14:textId="77777777" w:rsidR="00CB3699" w:rsidRDefault="00CB3699">
      <w:pPr>
        <w:pStyle w:val="BodyText"/>
        <w:jc w:val="both"/>
        <w:rPr>
          <w:rFonts w:ascii="Calibri" w:eastAsia="Calibri" w:hAnsi="Calibri" w:cs="Calibri"/>
        </w:rPr>
      </w:pPr>
    </w:p>
    <w:p w14:paraId="61E60A58" w14:textId="77777777" w:rsidR="00CB3699" w:rsidRDefault="00000000">
      <w:pPr>
        <w:pStyle w:val="ICANumtext"/>
        <w:numPr>
          <w:ilvl w:val="1"/>
          <w:numId w:val="28"/>
        </w:numPr>
        <w:jc w:val="both"/>
        <w:rPr>
          <w:rFonts w:ascii="Calibri" w:hAnsi="Calibri"/>
        </w:rPr>
      </w:pPr>
      <w:r>
        <w:rPr>
          <w:rFonts w:ascii="Calibri" w:hAnsi="Calibri"/>
        </w:rPr>
        <w:t>If you do not accept that an invoiced fee is fair and reasonable, you must notify us within 21 days of receipt, failing which, you will be deemed to have accepted that payment is due.</w:t>
      </w:r>
    </w:p>
    <w:p w14:paraId="5127BDDD" w14:textId="77777777" w:rsidR="00CB3699" w:rsidRDefault="00CB3699">
      <w:pPr>
        <w:pStyle w:val="BodyText"/>
        <w:jc w:val="both"/>
        <w:rPr>
          <w:rFonts w:ascii="Calibri" w:eastAsia="Calibri" w:hAnsi="Calibri" w:cs="Calibri"/>
        </w:rPr>
      </w:pPr>
    </w:p>
    <w:p w14:paraId="7CABB6B3" w14:textId="77777777" w:rsidR="00CB3699" w:rsidRDefault="00000000">
      <w:pPr>
        <w:pStyle w:val="ICANumtext"/>
        <w:numPr>
          <w:ilvl w:val="1"/>
          <w:numId w:val="28"/>
        </w:numPr>
        <w:jc w:val="both"/>
        <w:rPr>
          <w:rFonts w:ascii="Calibri" w:hAnsi="Calibri"/>
        </w:rPr>
      </w:pPr>
      <w:r>
        <w:rPr>
          <w:rFonts w:ascii="Calibri" w:hAnsi="Calibri"/>
        </w:rPr>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14:paraId="628CF50D" w14:textId="77777777" w:rsidR="00CB3699" w:rsidRDefault="00CB3699">
      <w:pPr>
        <w:pStyle w:val="BodyText"/>
        <w:jc w:val="both"/>
        <w:rPr>
          <w:rFonts w:ascii="Calibri" w:eastAsia="Calibri" w:hAnsi="Calibri" w:cs="Calibri"/>
        </w:rPr>
      </w:pPr>
    </w:p>
    <w:p w14:paraId="54A1CFA9" w14:textId="77777777" w:rsidR="00CB3699" w:rsidRDefault="00000000">
      <w:pPr>
        <w:pStyle w:val="ICANumHead"/>
        <w:numPr>
          <w:ilvl w:val="0"/>
          <w:numId w:val="28"/>
        </w:numPr>
        <w:jc w:val="both"/>
        <w:rPr>
          <w:rFonts w:ascii="Calibri" w:hAnsi="Calibri"/>
        </w:rPr>
      </w:pPr>
      <w:r>
        <w:rPr>
          <w:rFonts w:ascii="Calibri" w:hAnsi="Calibri"/>
        </w:rPr>
        <w:t>Help us to give you the best service</w:t>
      </w:r>
    </w:p>
    <w:p w14:paraId="5EA85B5D" w14:textId="77777777" w:rsidR="00CB3699" w:rsidRDefault="00CB3699">
      <w:pPr>
        <w:pStyle w:val="BodyText"/>
        <w:jc w:val="both"/>
        <w:rPr>
          <w:rFonts w:ascii="Calibri" w:eastAsia="Calibri" w:hAnsi="Calibri" w:cs="Calibri"/>
        </w:rPr>
      </w:pPr>
    </w:p>
    <w:p w14:paraId="7BC5D7DF" w14:textId="77777777" w:rsidR="00CB3699" w:rsidRDefault="00000000">
      <w:pPr>
        <w:pStyle w:val="ICANumtext"/>
        <w:numPr>
          <w:ilvl w:val="1"/>
          <w:numId w:val="28"/>
        </w:numPr>
        <w:jc w:val="both"/>
        <w:rPr>
          <w:rFonts w:ascii="Calibri" w:hAnsi="Calibri"/>
        </w:rPr>
      </w:pPr>
      <w:r>
        <w:rPr>
          <w:rFonts w:ascii="Calibri" w:hAnsi="Calibri"/>
        </w:rPr>
        <w:t xml:space="preserve">We are committed to providing you with a high quality service that is both efficient and effective. If, at any point you would like to discuss with us how our service to you could be improved, or if you are dissatisfied with the service you are receiving, please let us know by contacting Dean Andrews. </w:t>
      </w:r>
    </w:p>
    <w:p w14:paraId="6FF78516" w14:textId="77777777" w:rsidR="00CB3699" w:rsidRDefault="00CB3699">
      <w:pPr>
        <w:pStyle w:val="BodyText"/>
        <w:jc w:val="both"/>
        <w:rPr>
          <w:rFonts w:ascii="Calibri" w:eastAsia="Calibri" w:hAnsi="Calibri" w:cs="Calibri"/>
        </w:rPr>
      </w:pPr>
    </w:p>
    <w:p w14:paraId="05B99F99" w14:textId="77777777" w:rsidR="00CB3699" w:rsidRDefault="00000000">
      <w:pPr>
        <w:pStyle w:val="ICANumtext"/>
        <w:numPr>
          <w:ilvl w:val="1"/>
          <w:numId w:val="28"/>
        </w:numPr>
        <w:jc w:val="both"/>
        <w:rPr>
          <w:rFonts w:ascii="Calibri" w:hAnsi="Calibri"/>
        </w:rPr>
      </w:pPr>
      <w:r>
        <w:rPr>
          <w:rFonts w:ascii="Calibri" w:hAnsi="Calibri"/>
        </w:rPr>
        <w:t>We will consider carefully any complaint you may make about our service as soon as we receive it and do all we can to explain the position to you. We will acknowledge your letter within five business days of its receipt and endeavour to deal with your complaint within eight weeks.</w:t>
      </w:r>
    </w:p>
    <w:p w14:paraId="3D2C54C6" w14:textId="77777777" w:rsidR="00CB3699" w:rsidRDefault="00CB3699">
      <w:pPr>
        <w:pStyle w:val="ListParagraph"/>
        <w:jc w:val="both"/>
        <w:rPr>
          <w:rFonts w:ascii="Calibri" w:eastAsia="Calibri" w:hAnsi="Calibri" w:cs="Calibri"/>
        </w:rPr>
      </w:pPr>
    </w:p>
    <w:p w14:paraId="68BCFF80" w14:textId="77777777" w:rsidR="00CB3699" w:rsidRDefault="00000000">
      <w:pPr>
        <w:pStyle w:val="ICANumtext"/>
        <w:numPr>
          <w:ilvl w:val="1"/>
          <w:numId w:val="28"/>
        </w:numPr>
        <w:jc w:val="both"/>
        <w:rPr>
          <w:rFonts w:ascii="Calibri" w:hAnsi="Calibri"/>
        </w:rPr>
      </w:pPr>
      <w:r>
        <w:rPr>
          <w:rFonts w:ascii="Calibri" w:hAnsi="Calibri"/>
        </w:rPr>
        <w:t>If we do not answer your complaint to your satisfaction, you may, of course, take up the matter with our professional body, ICAEW.</w:t>
      </w:r>
    </w:p>
    <w:p w14:paraId="35A2CDF5" w14:textId="77777777" w:rsidR="00CB3699" w:rsidRDefault="00CB3699">
      <w:pPr>
        <w:pStyle w:val="ListParagraph"/>
        <w:jc w:val="both"/>
        <w:rPr>
          <w:rFonts w:ascii="Calibri" w:eastAsia="Calibri" w:hAnsi="Calibri" w:cs="Calibri"/>
        </w:rPr>
      </w:pPr>
    </w:p>
    <w:p w14:paraId="41C3FE87" w14:textId="77777777" w:rsidR="00CB3699" w:rsidRDefault="00000000">
      <w:pPr>
        <w:pStyle w:val="ICANumHead"/>
        <w:numPr>
          <w:ilvl w:val="0"/>
          <w:numId w:val="28"/>
        </w:numPr>
        <w:jc w:val="both"/>
        <w:rPr>
          <w:rFonts w:ascii="Calibri" w:hAnsi="Calibri"/>
        </w:rPr>
      </w:pPr>
      <w:r>
        <w:rPr>
          <w:rFonts w:ascii="Calibri" w:hAnsi="Calibri"/>
        </w:rPr>
        <w:t>Intellectual property rights and use of our name</w:t>
      </w:r>
    </w:p>
    <w:p w14:paraId="170868AC" w14:textId="77777777" w:rsidR="00CB3699" w:rsidRDefault="00000000">
      <w:pPr>
        <w:pStyle w:val="ICANumtext"/>
        <w:numPr>
          <w:ilvl w:val="1"/>
          <w:numId w:val="28"/>
        </w:numPr>
        <w:jc w:val="both"/>
        <w:rPr>
          <w:rFonts w:ascii="Calibri" w:hAnsi="Calibri"/>
        </w:rPr>
      </w:pPr>
      <w:r>
        <w:rPr>
          <w:rFonts w:ascii="Calibri" w:hAnsi="Calibri"/>
        </w:rPr>
        <w:t>We will retain all intellectual property rights in any document prepared by us during the course of carrying out the engagement except where the law specifically states otherwise.</w:t>
      </w:r>
    </w:p>
    <w:p w14:paraId="38A449FA" w14:textId="77777777" w:rsidR="00CB3699" w:rsidRDefault="00CB3699">
      <w:pPr>
        <w:pStyle w:val="BodyText"/>
        <w:jc w:val="both"/>
        <w:rPr>
          <w:rFonts w:ascii="Calibri" w:eastAsia="Calibri" w:hAnsi="Calibri" w:cs="Calibri"/>
        </w:rPr>
      </w:pPr>
    </w:p>
    <w:p w14:paraId="11B6DE34" w14:textId="77777777" w:rsidR="00CB3699" w:rsidRDefault="00000000">
      <w:pPr>
        <w:pStyle w:val="ICANumtext"/>
        <w:numPr>
          <w:ilvl w:val="1"/>
          <w:numId w:val="28"/>
        </w:numPr>
        <w:jc w:val="both"/>
        <w:rPr>
          <w:rFonts w:ascii="Calibri" w:hAnsi="Calibri"/>
        </w:rPr>
      </w:pPr>
      <w:r>
        <w:rPr>
          <w:rFonts w:ascii="Calibri" w:hAnsi="Calibri"/>
        </w:rPr>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14:paraId="2F773753" w14:textId="77777777" w:rsidR="00CB3699" w:rsidRDefault="00CB3699">
      <w:pPr>
        <w:pStyle w:val="BodyText"/>
        <w:jc w:val="both"/>
        <w:rPr>
          <w:rFonts w:ascii="Calibri" w:eastAsia="Calibri" w:hAnsi="Calibri" w:cs="Calibri"/>
        </w:rPr>
      </w:pPr>
    </w:p>
    <w:p w14:paraId="0B923B1B" w14:textId="77777777" w:rsidR="00CB3699" w:rsidRDefault="00000000">
      <w:pPr>
        <w:pStyle w:val="ICANumHead"/>
        <w:numPr>
          <w:ilvl w:val="0"/>
          <w:numId w:val="28"/>
        </w:numPr>
        <w:jc w:val="both"/>
        <w:rPr>
          <w:rFonts w:ascii="Calibri" w:hAnsi="Calibri"/>
        </w:rPr>
      </w:pPr>
      <w:r>
        <w:rPr>
          <w:rFonts w:ascii="Calibri" w:hAnsi="Calibri"/>
        </w:rPr>
        <w:t>Interpretation</w:t>
      </w:r>
    </w:p>
    <w:p w14:paraId="03F22705" w14:textId="77777777" w:rsidR="00CB3699" w:rsidRDefault="00CB3699">
      <w:pPr>
        <w:pStyle w:val="BodyText"/>
        <w:jc w:val="both"/>
        <w:rPr>
          <w:rFonts w:ascii="Calibri" w:eastAsia="Calibri" w:hAnsi="Calibri" w:cs="Calibri"/>
        </w:rPr>
      </w:pPr>
    </w:p>
    <w:p w14:paraId="7BCFA4BC" w14:textId="77777777" w:rsidR="00CB3699" w:rsidRDefault="00000000">
      <w:pPr>
        <w:pStyle w:val="ICANumtext"/>
        <w:numPr>
          <w:ilvl w:val="1"/>
          <w:numId w:val="28"/>
        </w:numPr>
        <w:jc w:val="both"/>
        <w:rPr>
          <w:rFonts w:ascii="Calibri" w:hAnsi="Calibri"/>
        </w:rPr>
      </w:pPr>
      <w:r>
        <w:rPr>
          <w:rFonts w:ascii="Calibri" w:hAnsi="Calibri"/>
        </w:rPr>
        <w:t>If any provision of our engagement letter or terms of business is held to be void, that provision will be deemed not to form part of this contract. In the event of any conflict between these terms of business and the engagement letter or appendices, the relevant provision in the engagement letter or schedules will take precedence.</w:t>
      </w:r>
    </w:p>
    <w:p w14:paraId="67EFA9CB" w14:textId="77777777" w:rsidR="00CB3699" w:rsidRDefault="00CB3699">
      <w:pPr>
        <w:pStyle w:val="BodyText"/>
        <w:jc w:val="both"/>
        <w:rPr>
          <w:rFonts w:ascii="Calibri" w:eastAsia="Calibri" w:hAnsi="Calibri" w:cs="Calibri"/>
        </w:rPr>
      </w:pPr>
    </w:p>
    <w:p w14:paraId="7051C75B" w14:textId="77777777" w:rsidR="00CB3699" w:rsidRDefault="00000000">
      <w:pPr>
        <w:pStyle w:val="ICANumHead"/>
        <w:numPr>
          <w:ilvl w:val="0"/>
          <w:numId w:val="28"/>
        </w:numPr>
        <w:jc w:val="both"/>
        <w:rPr>
          <w:rFonts w:ascii="Calibri" w:hAnsi="Calibri"/>
        </w:rPr>
      </w:pPr>
      <w:r>
        <w:rPr>
          <w:rFonts w:ascii="Calibri" w:hAnsi="Calibri"/>
        </w:rPr>
        <w:t>Internal disputes within a client</w:t>
      </w:r>
    </w:p>
    <w:p w14:paraId="0C59DC82" w14:textId="77777777" w:rsidR="00CB3699" w:rsidRDefault="00CB3699">
      <w:pPr>
        <w:pStyle w:val="BodyText"/>
        <w:keepNext/>
        <w:jc w:val="both"/>
        <w:rPr>
          <w:rFonts w:ascii="Calibri" w:eastAsia="Calibri" w:hAnsi="Calibri" w:cs="Calibri"/>
        </w:rPr>
      </w:pPr>
    </w:p>
    <w:p w14:paraId="6E6D10CF" w14:textId="77777777" w:rsidR="00CB3699" w:rsidRDefault="00000000">
      <w:pPr>
        <w:pStyle w:val="ICANumtext"/>
        <w:numPr>
          <w:ilvl w:val="1"/>
          <w:numId w:val="28"/>
        </w:numPr>
        <w:jc w:val="both"/>
        <w:rPr>
          <w:rFonts w:ascii="Calibri" w:hAnsi="Calibri"/>
        </w:rPr>
      </w:pPr>
      <w:r>
        <w:rPr>
          <w:rFonts w:ascii="Calibri" w:hAnsi="Calibri"/>
        </w:rPr>
        <w:t>If we become aware of a dispute between the parties who own the business or who are in some way involved in its ownership and management, it should be noted that our client is the business and we would not provide information or services to one party without the express knowledge and permission of all parties. Unless otherwise agreed by all parties, we will continue to supply information to the normal place of business for the attention of the directors. If conflicting advice, information or instructions are received from different directors or partners in the business, we will refer the matter back to the board of directors or the partnership and take no further action until the board or partnership has agreed the action to be taken.</w:t>
      </w:r>
    </w:p>
    <w:p w14:paraId="692ACE22" w14:textId="77777777" w:rsidR="00CB3699" w:rsidRDefault="00CB3699">
      <w:pPr>
        <w:pStyle w:val="BodyText"/>
        <w:jc w:val="both"/>
        <w:rPr>
          <w:rFonts w:ascii="Calibri" w:eastAsia="Calibri" w:hAnsi="Calibri" w:cs="Calibri"/>
        </w:rPr>
      </w:pPr>
    </w:p>
    <w:p w14:paraId="2A32CEC9" w14:textId="77777777" w:rsidR="00CB3699" w:rsidRDefault="00000000">
      <w:pPr>
        <w:pStyle w:val="ICANumHead"/>
        <w:numPr>
          <w:ilvl w:val="0"/>
          <w:numId w:val="28"/>
        </w:numPr>
        <w:jc w:val="both"/>
        <w:rPr>
          <w:rFonts w:ascii="Calibri" w:hAnsi="Calibri"/>
        </w:rPr>
      </w:pPr>
      <w:r>
        <w:rPr>
          <w:rFonts w:ascii="Calibri" w:hAnsi="Calibri"/>
        </w:rPr>
        <w:t>Investment advice (including insurance distribution services)</w:t>
      </w:r>
    </w:p>
    <w:p w14:paraId="7A33C617" w14:textId="77777777" w:rsidR="00CB3699" w:rsidRDefault="00CB3699">
      <w:pPr>
        <w:pStyle w:val="BodyText"/>
        <w:jc w:val="both"/>
        <w:rPr>
          <w:rFonts w:ascii="Calibri" w:eastAsia="Calibri" w:hAnsi="Calibri" w:cs="Calibri"/>
        </w:rPr>
      </w:pPr>
    </w:p>
    <w:p w14:paraId="2F434EBA" w14:textId="77777777" w:rsidR="00CB3699" w:rsidRDefault="00000000">
      <w:pPr>
        <w:pStyle w:val="ICANumtext"/>
        <w:numPr>
          <w:ilvl w:val="1"/>
          <w:numId w:val="28"/>
        </w:numPr>
        <w:jc w:val="both"/>
        <w:rPr>
          <w:rFonts w:ascii="Calibri" w:hAnsi="Calibri"/>
        </w:rPr>
      </w:pPr>
      <w:r>
        <w:rPr>
          <w:rFonts w:ascii="Calibri" w:hAnsi="Calibri"/>
        </w:rPr>
        <w:t xml:space="preserve">Investment business is regulated by the Financial Services and Markets Act 2000. If, during the provision of professional services to you, you need advice on investments including insurances, we may have to refer you to someone who is authorised by the Financial Conduct Authority or licensed by a Designated Professional Body, as we are not. However, as we are licensed by ICAEW, we may be able to provide certain investment services that are complementary to, or arise out of, the professional services we are providing to you. In the unlikely event that we cannot meet our liabilities to you, you may be able to claim compensation under the Chartered Accountants’ Compensation Scheme in respect of exempt regulated activities undertaken. Further information about the scheme and the circumstances in which grants may be made is available on ICAEW's website: </w:t>
      </w:r>
      <w:hyperlink r:id="rId8" w:history="1">
        <w:r>
          <w:rPr>
            <w:rStyle w:val="Hyperlink0"/>
            <w:rFonts w:eastAsia="Arial Unicode MS" w:cs="Arial Unicode MS"/>
          </w:rPr>
          <w:t>www.icaew.com/cacs</w:t>
        </w:r>
      </w:hyperlink>
    </w:p>
    <w:p w14:paraId="442FFE7A" w14:textId="77777777" w:rsidR="00CB3699" w:rsidRDefault="00CB3699">
      <w:pPr>
        <w:pStyle w:val="BodyText"/>
        <w:jc w:val="both"/>
        <w:rPr>
          <w:rFonts w:ascii="Calibri" w:eastAsia="Calibri" w:hAnsi="Calibri" w:cs="Calibri"/>
        </w:rPr>
      </w:pPr>
    </w:p>
    <w:p w14:paraId="00425E0C" w14:textId="77777777" w:rsidR="00CB3699" w:rsidRDefault="00000000">
      <w:pPr>
        <w:pStyle w:val="ICANumtext"/>
        <w:numPr>
          <w:ilvl w:val="1"/>
          <w:numId w:val="28"/>
        </w:numPr>
        <w:jc w:val="both"/>
        <w:rPr>
          <w:rFonts w:ascii="Calibri" w:hAnsi="Calibri"/>
        </w:rPr>
      </w:pPr>
      <w:r>
        <w:rPr>
          <w:rFonts w:ascii="Calibri" w:hAnsi="Calibri"/>
        </w:rPr>
        <w:t xml:space="preserve"> We are not authorised by the Financial Conduct Authority. However, we are included on the register maintained by the Financial Conduct Authority so that we can carry on insurance distribution activity, which is broadly the advising on, selling, and administration of insurance contracts. This part of our business, including arrangements for complaints or redress if something </w:t>
      </w:r>
      <w:r>
        <w:rPr>
          <w:rFonts w:ascii="Calibri" w:hAnsi="Calibri"/>
        </w:rPr>
        <w:lastRenderedPageBreak/>
        <w:t xml:space="preserve">goes wrong, is regulated by ICAEW. The register can be accessed from the Financial Conduct Authority’s website at </w:t>
      </w:r>
      <w:hyperlink r:id="rId9" w:history="1">
        <w:r>
          <w:rPr>
            <w:rStyle w:val="Hyperlink0"/>
            <w:rFonts w:eastAsia="Arial Unicode MS" w:cs="Arial Unicode MS"/>
          </w:rPr>
          <w:t>www.fca.org.uk/register</w:t>
        </w:r>
      </w:hyperlink>
      <w:r>
        <w:rPr>
          <w:rStyle w:val="Hyperlink0"/>
          <w:rFonts w:eastAsia="Arial Unicode MS" w:cs="Arial Unicode MS"/>
        </w:rPr>
        <w:t>.</w:t>
      </w:r>
    </w:p>
    <w:p w14:paraId="0D1EB007" w14:textId="77777777" w:rsidR="00CB3699" w:rsidRDefault="00CB3699">
      <w:pPr>
        <w:pStyle w:val="BodyText"/>
        <w:jc w:val="both"/>
        <w:rPr>
          <w:rFonts w:ascii="Calibri" w:eastAsia="Calibri" w:hAnsi="Calibri" w:cs="Calibri"/>
        </w:rPr>
      </w:pPr>
    </w:p>
    <w:p w14:paraId="6D53C2D3" w14:textId="77777777" w:rsidR="00CB3699" w:rsidRDefault="00000000">
      <w:pPr>
        <w:pStyle w:val="ICANumHead"/>
        <w:numPr>
          <w:ilvl w:val="0"/>
          <w:numId w:val="28"/>
        </w:numPr>
        <w:jc w:val="both"/>
        <w:rPr>
          <w:rFonts w:ascii="Calibri" w:hAnsi="Calibri"/>
        </w:rPr>
      </w:pPr>
      <w:r>
        <w:rPr>
          <w:rFonts w:ascii="Calibri" w:hAnsi="Calibri"/>
        </w:rPr>
        <w:t>Lien</w:t>
      </w:r>
    </w:p>
    <w:p w14:paraId="41660F68" w14:textId="77777777" w:rsidR="00CB3699" w:rsidRDefault="00CB3699">
      <w:pPr>
        <w:pStyle w:val="BodyText"/>
        <w:jc w:val="both"/>
        <w:rPr>
          <w:rFonts w:ascii="Calibri" w:eastAsia="Calibri" w:hAnsi="Calibri" w:cs="Calibri"/>
        </w:rPr>
      </w:pPr>
    </w:p>
    <w:p w14:paraId="0369CF98" w14:textId="77777777" w:rsidR="00CB3699" w:rsidRDefault="00000000">
      <w:pPr>
        <w:pStyle w:val="ICANumtext"/>
        <w:numPr>
          <w:ilvl w:val="1"/>
          <w:numId w:val="28"/>
        </w:numPr>
        <w:jc w:val="both"/>
        <w:rPr>
          <w:rFonts w:ascii="Calibri" w:hAnsi="Calibri"/>
        </w:rPr>
      </w:pPr>
      <w:r>
        <w:rPr>
          <w:rFonts w:ascii="Calibri" w:hAnsi="Calibri"/>
        </w:rPr>
        <w:t>Insofar as we are permitted to so by law or by professional guidelines, we reserve the right to exercise a lien over all funds, documents and records in our possession relating to all engagements for you until all outstanding fees and disbursements are paid in full.</w:t>
      </w:r>
    </w:p>
    <w:p w14:paraId="0D4DA049" w14:textId="77777777" w:rsidR="00CB3699" w:rsidRDefault="00CB3699">
      <w:pPr>
        <w:pStyle w:val="BodyText"/>
        <w:jc w:val="both"/>
        <w:rPr>
          <w:rFonts w:ascii="Calibri" w:eastAsia="Calibri" w:hAnsi="Calibri" w:cs="Calibri"/>
        </w:rPr>
      </w:pPr>
    </w:p>
    <w:p w14:paraId="760ACE7B" w14:textId="77777777" w:rsidR="00CB3699" w:rsidRDefault="00000000">
      <w:pPr>
        <w:pStyle w:val="ICANumHead"/>
        <w:numPr>
          <w:ilvl w:val="0"/>
          <w:numId w:val="28"/>
        </w:numPr>
        <w:jc w:val="both"/>
        <w:rPr>
          <w:rFonts w:ascii="Calibri" w:hAnsi="Calibri"/>
        </w:rPr>
      </w:pPr>
      <w:r>
        <w:rPr>
          <w:rFonts w:ascii="Calibri" w:hAnsi="Calibri"/>
        </w:rPr>
        <w:t>Limitation of third party rights</w:t>
      </w:r>
    </w:p>
    <w:p w14:paraId="17A04D35" w14:textId="77777777" w:rsidR="00CB3699" w:rsidRDefault="00000000">
      <w:pPr>
        <w:pStyle w:val="ICANumtext"/>
        <w:numPr>
          <w:ilvl w:val="1"/>
          <w:numId w:val="28"/>
        </w:numPr>
        <w:jc w:val="both"/>
        <w:rPr>
          <w:rFonts w:ascii="Calibri" w:hAnsi="Calibri"/>
        </w:rPr>
      </w:pPr>
      <w:r>
        <w:rPr>
          <w:rFonts w:ascii="Calibri" w:hAnsi="Calibri"/>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14:paraId="7BBE9BEE" w14:textId="77777777" w:rsidR="00CB3699" w:rsidRDefault="00CB3699">
      <w:pPr>
        <w:pStyle w:val="BodyText"/>
        <w:jc w:val="both"/>
        <w:rPr>
          <w:rFonts w:ascii="Calibri" w:eastAsia="Calibri" w:hAnsi="Calibri" w:cs="Calibri"/>
        </w:rPr>
      </w:pPr>
    </w:p>
    <w:p w14:paraId="5A70E3B5" w14:textId="77777777" w:rsidR="00CB3699" w:rsidRDefault="00000000">
      <w:pPr>
        <w:pStyle w:val="ICANumHead"/>
        <w:numPr>
          <w:ilvl w:val="0"/>
          <w:numId w:val="28"/>
        </w:numPr>
        <w:jc w:val="both"/>
        <w:rPr>
          <w:rFonts w:ascii="Calibri" w:hAnsi="Calibri"/>
        </w:rPr>
      </w:pPr>
      <w:r>
        <w:rPr>
          <w:rFonts w:ascii="Calibri" w:hAnsi="Calibri"/>
        </w:rPr>
        <w:t xml:space="preserve">Period of engagement and termination </w:t>
      </w:r>
    </w:p>
    <w:p w14:paraId="37DC8679" w14:textId="77777777" w:rsidR="00CB3699" w:rsidRDefault="00CB3699">
      <w:pPr>
        <w:pStyle w:val="BodyText"/>
        <w:jc w:val="both"/>
        <w:rPr>
          <w:rFonts w:ascii="Calibri" w:eastAsia="Calibri" w:hAnsi="Calibri" w:cs="Calibri"/>
        </w:rPr>
      </w:pPr>
    </w:p>
    <w:p w14:paraId="221FA321" w14:textId="77777777" w:rsidR="00CB3699" w:rsidRDefault="00000000">
      <w:pPr>
        <w:pStyle w:val="ICANumtext"/>
        <w:numPr>
          <w:ilvl w:val="1"/>
          <w:numId w:val="28"/>
        </w:numPr>
        <w:jc w:val="both"/>
        <w:rPr>
          <w:rFonts w:ascii="Calibri" w:hAnsi="Calibri"/>
        </w:rPr>
      </w:pPr>
      <w:r>
        <w:rPr>
          <w:rFonts w:ascii="Calibri" w:hAnsi="Calibri"/>
        </w:rPr>
        <w:t>Unless otherwise agreed in our engagement letter, our work will begin when we receive implicit or explicit acceptance of that letter. Except as stated in that letter, we will not be responsible for periods before that date.</w:t>
      </w:r>
    </w:p>
    <w:p w14:paraId="32C1F44B" w14:textId="77777777" w:rsidR="00CB3699" w:rsidRDefault="00CB3699">
      <w:pPr>
        <w:pStyle w:val="BodyText"/>
        <w:jc w:val="both"/>
        <w:rPr>
          <w:rFonts w:ascii="Calibri" w:eastAsia="Calibri" w:hAnsi="Calibri" w:cs="Calibri"/>
        </w:rPr>
      </w:pPr>
    </w:p>
    <w:p w14:paraId="55C5A9C7" w14:textId="77777777" w:rsidR="00CB3699" w:rsidRDefault="00000000">
      <w:pPr>
        <w:pStyle w:val="ICANumtext"/>
        <w:numPr>
          <w:ilvl w:val="1"/>
          <w:numId w:val="28"/>
        </w:numPr>
        <w:jc w:val="both"/>
        <w:rPr>
          <w:rFonts w:ascii="Calibri" w:hAnsi="Calibri"/>
        </w:rPr>
      </w:pPr>
      <w:r>
        <w:rPr>
          <w:rFonts w:ascii="Calibri" w:hAnsi="Calibri"/>
        </w:rPr>
        <w:t>Each of us may terminate our agreement by giving not less than 21 days’ notice in writing to the other party except if you fail to cooperate with us or we have reason to believe that you have provided us or HMRC with misleading information, in which case we may terminate this agreement immediately. Termination will be without prejudice to any rights that may have accrued to either of us before termination.</w:t>
      </w:r>
    </w:p>
    <w:p w14:paraId="1B0F0A8A" w14:textId="77777777" w:rsidR="00CB3699" w:rsidRDefault="00CB3699">
      <w:pPr>
        <w:pStyle w:val="BodyText"/>
        <w:jc w:val="both"/>
        <w:rPr>
          <w:rFonts w:ascii="Calibri" w:eastAsia="Calibri" w:hAnsi="Calibri" w:cs="Calibri"/>
        </w:rPr>
      </w:pPr>
    </w:p>
    <w:p w14:paraId="2B142268" w14:textId="77777777" w:rsidR="00CB3699" w:rsidRDefault="00000000">
      <w:pPr>
        <w:pStyle w:val="ICANumtext"/>
        <w:numPr>
          <w:ilvl w:val="1"/>
          <w:numId w:val="28"/>
        </w:numPr>
        <w:jc w:val="both"/>
        <w:rPr>
          <w:rFonts w:ascii="Calibri" w:hAnsi="Calibri"/>
        </w:rPr>
      </w:pPr>
      <w:r>
        <w:rPr>
          <w:rFonts w:ascii="Calibri" w:hAnsi="Calibri"/>
        </w:rPr>
        <w:t>We reserve the right to terminate the engagement between us with immediate effect in the event of: your insolvency, bankruptcy or other arrangement being reached with creditors; an independence issue or change in the law which means we can no longer act; failure to pay our fees by the due dates; or either party being in breach of their obligations if this is not corrected within 30 days of being asked to do so.</w:t>
      </w:r>
    </w:p>
    <w:p w14:paraId="3E78B431" w14:textId="77777777" w:rsidR="00CB3699" w:rsidRDefault="00CB3699">
      <w:pPr>
        <w:pStyle w:val="BodyText"/>
        <w:jc w:val="both"/>
        <w:rPr>
          <w:rFonts w:ascii="Calibri" w:eastAsia="Calibri" w:hAnsi="Calibri" w:cs="Calibri"/>
        </w:rPr>
      </w:pPr>
    </w:p>
    <w:p w14:paraId="37A58F6C" w14:textId="77777777" w:rsidR="00CB3699" w:rsidRDefault="00000000">
      <w:pPr>
        <w:pStyle w:val="ICANumtext"/>
        <w:numPr>
          <w:ilvl w:val="1"/>
          <w:numId w:val="28"/>
        </w:numPr>
        <w:jc w:val="both"/>
        <w:rPr>
          <w:rFonts w:ascii="Calibri" w:hAnsi="Calibri"/>
        </w:rPr>
      </w:pPr>
      <w:r>
        <w:rPr>
          <w:rFonts w:ascii="Calibri" w:hAnsi="Calibri"/>
        </w:rPr>
        <w:t>In the event of termination of our contract, we will endeavour to agree with you the arrangements for the completion of work in progress at that time, unless we are required for legal or regulatory reasons to cease work immediately. In that event, we will not be required to carry out further work and shall not be responsible or liable for any consequences arising from termination.</w:t>
      </w:r>
    </w:p>
    <w:p w14:paraId="657BF0FB" w14:textId="77777777" w:rsidR="00CB3699" w:rsidRDefault="00CB3699">
      <w:pPr>
        <w:pStyle w:val="BodyText"/>
        <w:jc w:val="both"/>
        <w:rPr>
          <w:rFonts w:ascii="Calibri" w:eastAsia="Calibri" w:hAnsi="Calibri" w:cs="Calibri"/>
        </w:rPr>
      </w:pPr>
    </w:p>
    <w:p w14:paraId="5ED8C9B6" w14:textId="77777777" w:rsidR="00CB3699" w:rsidRDefault="00000000">
      <w:pPr>
        <w:pStyle w:val="ICANumHead"/>
        <w:numPr>
          <w:ilvl w:val="0"/>
          <w:numId w:val="28"/>
        </w:numPr>
        <w:jc w:val="both"/>
        <w:rPr>
          <w:rFonts w:ascii="Calibri" w:hAnsi="Calibri"/>
        </w:rPr>
      </w:pPr>
      <w:r>
        <w:rPr>
          <w:rFonts w:ascii="Calibri" w:hAnsi="Calibri"/>
        </w:rPr>
        <w:t>Professional rules and statutory obligations</w:t>
      </w:r>
    </w:p>
    <w:p w14:paraId="3DBF46F9" w14:textId="77777777" w:rsidR="00CB3699" w:rsidRDefault="00CB3699">
      <w:pPr>
        <w:pStyle w:val="BodyText"/>
        <w:jc w:val="both"/>
        <w:rPr>
          <w:rFonts w:ascii="Calibri" w:eastAsia="Calibri" w:hAnsi="Calibri" w:cs="Calibri"/>
        </w:rPr>
      </w:pPr>
    </w:p>
    <w:p w14:paraId="6E12A1F6" w14:textId="77777777" w:rsidR="00CB3699" w:rsidRDefault="00000000">
      <w:pPr>
        <w:pStyle w:val="ICANumtext"/>
        <w:numPr>
          <w:ilvl w:val="1"/>
          <w:numId w:val="28"/>
        </w:numPr>
        <w:jc w:val="both"/>
        <w:rPr>
          <w:rFonts w:ascii="Calibri" w:hAnsi="Calibri"/>
        </w:rPr>
      </w:pPr>
      <w:r>
        <w:rPr>
          <w:rFonts w:ascii="Calibri" w:hAnsi="Calibri"/>
        </w:rPr>
        <w:t xml:space="preserve">We will observe and act in accordance with the Bye-laws, regulations and Code of Ethics of ICAEW including Professional Conduct in Relation to Taxation and will accept instructions to act </w:t>
      </w:r>
      <w:r>
        <w:rPr>
          <w:rFonts w:ascii="Calibri" w:hAnsi="Calibri"/>
        </w:rPr>
        <w:lastRenderedPageBreak/>
        <w:t xml:space="preserve">for you on this basis. In particular you give us the authority to correct errors made by HMRC if we become aware of them. We will not be liable for any loss, damage or cost arising from our compliance with statutory or regulatory obligations. You can see copies of these requirements in our offices. The requirements are also available online at </w:t>
      </w:r>
      <w:hyperlink r:id="rId10" w:history="1">
        <w:r>
          <w:rPr>
            <w:rStyle w:val="Hyperlink0"/>
            <w:rFonts w:eastAsia="Arial Unicode MS" w:cs="Arial Unicode MS"/>
          </w:rPr>
          <w:t>icaew.com/en/membership/regulations-standards-and-guidance</w:t>
        </w:r>
      </w:hyperlink>
      <w:r>
        <w:rPr>
          <w:rFonts w:ascii="Calibri" w:hAnsi="Calibri"/>
        </w:rPr>
        <w:t>.</w:t>
      </w:r>
    </w:p>
    <w:p w14:paraId="3AE6CA80" w14:textId="77777777" w:rsidR="00CB3699" w:rsidRDefault="00CB3699">
      <w:pPr>
        <w:pStyle w:val="BodyText"/>
        <w:jc w:val="both"/>
        <w:rPr>
          <w:rFonts w:ascii="Calibri" w:eastAsia="Calibri" w:hAnsi="Calibri" w:cs="Calibri"/>
        </w:rPr>
      </w:pPr>
    </w:p>
    <w:p w14:paraId="42F352F6" w14:textId="77777777" w:rsidR="00CB3699" w:rsidRDefault="00000000">
      <w:pPr>
        <w:pStyle w:val="ICANumHead"/>
        <w:numPr>
          <w:ilvl w:val="0"/>
          <w:numId w:val="28"/>
        </w:numPr>
        <w:jc w:val="both"/>
        <w:rPr>
          <w:rFonts w:ascii="Calibri" w:hAnsi="Calibri"/>
        </w:rPr>
      </w:pPr>
      <w:r>
        <w:rPr>
          <w:rFonts w:ascii="Calibri" w:hAnsi="Calibri"/>
        </w:rPr>
        <w:t>Quality control</w:t>
      </w:r>
    </w:p>
    <w:p w14:paraId="0BC285A1" w14:textId="77777777" w:rsidR="00CB3699" w:rsidRDefault="00CB3699">
      <w:pPr>
        <w:pStyle w:val="BodyText"/>
        <w:jc w:val="both"/>
        <w:rPr>
          <w:rFonts w:ascii="Calibri" w:eastAsia="Calibri" w:hAnsi="Calibri" w:cs="Calibri"/>
        </w:rPr>
      </w:pPr>
    </w:p>
    <w:p w14:paraId="408D384C" w14:textId="77777777" w:rsidR="00CB3699" w:rsidRDefault="00000000">
      <w:pPr>
        <w:pStyle w:val="ICANumtext"/>
        <w:numPr>
          <w:ilvl w:val="1"/>
          <w:numId w:val="28"/>
        </w:numPr>
        <w:jc w:val="both"/>
        <w:rPr>
          <w:rFonts w:ascii="Calibri" w:hAnsi="Calibri"/>
        </w:rPr>
      </w:pPr>
      <w:r>
        <w:rPr>
          <w:rFonts w:ascii="Calibri" w:hAnsi="Calibri"/>
        </w:rPr>
        <w:t>As part of our ongoing commitment to provide a quality service, our files are periodically reviewed by an independent regulatory or quality control body. These reviewers are highly experienced professionals and are bound by the same rules of confidentiality as our principal and staff.</w:t>
      </w:r>
    </w:p>
    <w:p w14:paraId="04B5880A" w14:textId="77777777" w:rsidR="00CB3699" w:rsidRDefault="00CB3699">
      <w:pPr>
        <w:pStyle w:val="BodyText"/>
        <w:jc w:val="both"/>
        <w:rPr>
          <w:rFonts w:ascii="Calibri" w:eastAsia="Calibri" w:hAnsi="Calibri" w:cs="Calibri"/>
        </w:rPr>
      </w:pPr>
    </w:p>
    <w:p w14:paraId="4330A599" w14:textId="77777777" w:rsidR="00CB3699" w:rsidRDefault="00000000">
      <w:pPr>
        <w:pStyle w:val="ICANumtext"/>
        <w:numPr>
          <w:ilvl w:val="1"/>
          <w:numId w:val="28"/>
        </w:numPr>
        <w:jc w:val="both"/>
        <w:rPr>
          <w:rFonts w:ascii="Calibri" w:hAnsi="Calibri"/>
        </w:rPr>
      </w:pPr>
      <w:r>
        <w:rPr>
          <w:rFonts w:ascii="Calibri" w:hAnsi="Calibri"/>
        </w:rPr>
        <w:t xml:space="preserve">When dealing with HMRC on your behalf we are required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11" w:history="1">
        <w:r>
          <w:rPr>
            <w:rStyle w:val="Hyperlink0"/>
            <w:rFonts w:eastAsia="Arial Unicode MS" w:cs="Arial Unicode MS"/>
          </w:rPr>
          <w:t>www.gov.uk/government/publications/your-charter</w:t>
        </w:r>
      </w:hyperlink>
      <w:r>
        <w:rPr>
          <w:rFonts w:ascii="Calibri" w:hAnsi="Calibri"/>
        </w:rPr>
        <w:t>. To the best of our abilities, we will ensure that HMRC meet their side of the Charter in their dealings with you.</w:t>
      </w:r>
    </w:p>
    <w:p w14:paraId="3C4DC0BD" w14:textId="77777777" w:rsidR="00CB3699" w:rsidRDefault="00CB3699">
      <w:pPr>
        <w:pStyle w:val="BodyText"/>
        <w:jc w:val="both"/>
        <w:rPr>
          <w:rFonts w:ascii="Calibri" w:eastAsia="Calibri" w:hAnsi="Calibri" w:cs="Calibri"/>
        </w:rPr>
      </w:pPr>
    </w:p>
    <w:p w14:paraId="0DE7EA8E" w14:textId="77777777" w:rsidR="00CB3699" w:rsidRDefault="00000000">
      <w:pPr>
        <w:pStyle w:val="ICANumHead"/>
        <w:numPr>
          <w:ilvl w:val="0"/>
          <w:numId w:val="28"/>
        </w:numPr>
        <w:jc w:val="both"/>
        <w:rPr>
          <w:rFonts w:ascii="Calibri" w:hAnsi="Calibri"/>
        </w:rPr>
      </w:pPr>
      <w:r>
        <w:rPr>
          <w:rFonts w:ascii="Calibri" w:hAnsi="Calibri"/>
        </w:rPr>
        <w:t>Reliance on advice</w:t>
      </w:r>
    </w:p>
    <w:p w14:paraId="151DFF8A" w14:textId="77777777" w:rsidR="00CB3699" w:rsidRDefault="00CB3699">
      <w:pPr>
        <w:pStyle w:val="BodyText"/>
        <w:jc w:val="both"/>
        <w:rPr>
          <w:rFonts w:ascii="Calibri" w:eastAsia="Calibri" w:hAnsi="Calibri" w:cs="Calibri"/>
        </w:rPr>
      </w:pPr>
    </w:p>
    <w:p w14:paraId="3AE0FC38" w14:textId="77777777" w:rsidR="00CB3699" w:rsidRDefault="00000000">
      <w:pPr>
        <w:pStyle w:val="ICANumtext"/>
        <w:numPr>
          <w:ilvl w:val="1"/>
          <w:numId w:val="28"/>
        </w:numPr>
        <w:jc w:val="both"/>
        <w:rPr>
          <w:rFonts w:ascii="Calibri" w:hAnsi="Calibri"/>
        </w:rPr>
      </w:pPr>
      <w:r>
        <w:rPr>
          <w:rFonts w:ascii="Calibri" w:hAnsi="Calibri"/>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Advice is valid as at the date it was given.</w:t>
      </w:r>
    </w:p>
    <w:p w14:paraId="6438B4D4" w14:textId="77777777" w:rsidR="00CB3699" w:rsidRDefault="00CB3699">
      <w:pPr>
        <w:pStyle w:val="BodyText"/>
        <w:jc w:val="both"/>
        <w:rPr>
          <w:rFonts w:ascii="Calibri" w:eastAsia="Calibri" w:hAnsi="Calibri" w:cs="Calibri"/>
        </w:rPr>
      </w:pPr>
    </w:p>
    <w:p w14:paraId="6E7E039A" w14:textId="77777777" w:rsidR="00CB3699" w:rsidRDefault="00000000">
      <w:pPr>
        <w:pStyle w:val="ICANumHead"/>
        <w:numPr>
          <w:ilvl w:val="0"/>
          <w:numId w:val="28"/>
        </w:numPr>
        <w:jc w:val="both"/>
        <w:rPr>
          <w:rFonts w:ascii="Calibri" w:hAnsi="Calibri"/>
        </w:rPr>
      </w:pPr>
      <w:r>
        <w:rPr>
          <w:rFonts w:ascii="Calibri" w:hAnsi="Calibri"/>
        </w:rPr>
        <w:t>Retention of papers</w:t>
      </w:r>
    </w:p>
    <w:p w14:paraId="735D1BEF" w14:textId="77777777" w:rsidR="00CB3699" w:rsidRDefault="00CB3699">
      <w:pPr>
        <w:pStyle w:val="BodyText"/>
        <w:jc w:val="both"/>
        <w:rPr>
          <w:rFonts w:ascii="Calibri" w:eastAsia="Calibri" w:hAnsi="Calibri" w:cs="Calibri"/>
        </w:rPr>
      </w:pPr>
    </w:p>
    <w:p w14:paraId="56059CBB" w14:textId="77777777" w:rsidR="00CB3699" w:rsidRDefault="00000000">
      <w:pPr>
        <w:pStyle w:val="ICANumtext"/>
        <w:numPr>
          <w:ilvl w:val="1"/>
          <w:numId w:val="28"/>
        </w:numPr>
        <w:jc w:val="both"/>
        <w:rPr>
          <w:rFonts w:ascii="Calibri" w:hAnsi="Calibri"/>
        </w:rPr>
      </w:pPr>
      <w:r>
        <w:rPr>
          <w:rFonts w:ascii="Calibri" w:hAnsi="Calibri"/>
        </w:rPr>
        <w:t>You have a legal responsibility to retain documents and records relevant to your financial affairs. During the course of our work we may collect information from you and others relevant to your tax and financial affairs. We will return any original documents to you if requested. Documents and records relevant to your tax affairs are required by law to be retained as follows:</w:t>
      </w:r>
    </w:p>
    <w:p w14:paraId="305A83FB" w14:textId="77777777" w:rsidR="00CB3699" w:rsidRDefault="00CB3699">
      <w:pPr>
        <w:pStyle w:val="BodyText"/>
        <w:jc w:val="both"/>
        <w:rPr>
          <w:rFonts w:ascii="Calibri" w:eastAsia="Calibri" w:hAnsi="Calibri" w:cs="Calibri"/>
        </w:rPr>
      </w:pPr>
    </w:p>
    <w:p w14:paraId="1B860A0E" w14:textId="77777777" w:rsidR="00CB3699" w:rsidRDefault="00000000">
      <w:pPr>
        <w:pStyle w:val="Heading3"/>
        <w:ind w:firstLine="641"/>
        <w:jc w:val="both"/>
        <w:rPr>
          <w:rFonts w:ascii="Calibri" w:eastAsia="Calibri" w:hAnsi="Calibri" w:cs="Calibri"/>
        </w:rPr>
      </w:pPr>
      <w:r>
        <w:rPr>
          <w:rFonts w:ascii="Calibri" w:hAnsi="Calibri"/>
        </w:rPr>
        <w:t>Individuals, trustees and partnerships:</w:t>
      </w:r>
    </w:p>
    <w:p w14:paraId="003C74B6" w14:textId="77777777" w:rsidR="00CB3699" w:rsidRDefault="00000000">
      <w:pPr>
        <w:pStyle w:val="ListNumber2"/>
        <w:numPr>
          <w:ilvl w:val="0"/>
          <w:numId w:val="30"/>
        </w:numPr>
        <w:spacing w:line="240" w:lineRule="auto"/>
        <w:jc w:val="both"/>
        <w:rPr>
          <w:rFonts w:ascii="Calibri" w:hAnsi="Calibri"/>
        </w:rPr>
      </w:pPr>
      <w:r>
        <w:rPr>
          <w:rFonts w:ascii="Calibri" w:hAnsi="Calibri"/>
        </w:rPr>
        <w:t>with trading or rental income: five years and 10 months after the end of the tax year</w:t>
      </w:r>
    </w:p>
    <w:p w14:paraId="2A561162" w14:textId="77777777" w:rsidR="00CB3699" w:rsidRDefault="00000000">
      <w:pPr>
        <w:pStyle w:val="ListNumber2"/>
        <w:numPr>
          <w:ilvl w:val="0"/>
          <w:numId w:val="30"/>
        </w:numPr>
        <w:spacing w:line="240" w:lineRule="auto"/>
        <w:jc w:val="both"/>
        <w:rPr>
          <w:rFonts w:ascii="Calibri" w:hAnsi="Calibri"/>
        </w:rPr>
      </w:pPr>
      <w:r>
        <w:rPr>
          <w:rFonts w:ascii="Calibri" w:hAnsi="Calibri"/>
        </w:rPr>
        <w:t>otherwise: 22 months after the end of the tax year.</w:t>
      </w:r>
    </w:p>
    <w:p w14:paraId="42E596F9" w14:textId="77777777" w:rsidR="00CB3699" w:rsidRDefault="00CB3699">
      <w:pPr>
        <w:pStyle w:val="BodyText"/>
        <w:jc w:val="both"/>
        <w:rPr>
          <w:rFonts w:ascii="Calibri" w:eastAsia="Calibri" w:hAnsi="Calibri" w:cs="Calibri"/>
        </w:rPr>
      </w:pPr>
    </w:p>
    <w:p w14:paraId="7CDDA36C" w14:textId="77777777" w:rsidR="00CB3699" w:rsidRDefault="00000000">
      <w:pPr>
        <w:pStyle w:val="Heading3"/>
        <w:ind w:firstLine="641"/>
        <w:jc w:val="both"/>
        <w:rPr>
          <w:rFonts w:ascii="Calibri" w:eastAsia="Calibri" w:hAnsi="Calibri" w:cs="Calibri"/>
        </w:rPr>
      </w:pPr>
      <w:r>
        <w:rPr>
          <w:rFonts w:ascii="Calibri" w:hAnsi="Calibri"/>
        </w:rPr>
        <w:t>Companies, Limited Liability Partnerships, and other corporate entities:</w:t>
      </w:r>
    </w:p>
    <w:p w14:paraId="5DD365B0" w14:textId="77777777" w:rsidR="00CB3699" w:rsidRDefault="00000000">
      <w:pPr>
        <w:pStyle w:val="ListNumber2"/>
        <w:numPr>
          <w:ilvl w:val="0"/>
          <w:numId w:val="30"/>
        </w:numPr>
        <w:spacing w:line="240" w:lineRule="auto"/>
        <w:jc w:val="both"/>
        <w:rPr>
          <w:rFonts w:ascii="Calibri" w:hAnsi="Calibri"/>
        </w:rPr>
      </w:pPr>
      <w:r>
        <w:rPr>
          <w:rFonts w:ascii="Calibri" w:hAnsi="Calibri"/>
        </w:rPr>
        <w:t>six years from the end of the accounting period.</w:t>
      </w:r>
    </w:p>
    <w:p w14:paraId="11F0E9BB" w14:textId="77777777" w:rsidR="00CB3699" w:rsidRDefault="00CB3699">
      <w:pPr>
        <w:pStyle w:val="BodyText"/>
        <w:jc w:val="both"/>
        <w:rPr>
          <w:rFonts w:ascii="Calibri" w:eastAsia="Calibri" w:hAnsi="Calibri" w:cs="Calibri"/>
        </w:rPr>
      </w:pPr>
    </w:p>
    <w:p w14:paraId="624367C6" w14:textId="77777777" w:rsidR="00CB3699" w:rsidRDefault="00000000">
      <w:pPr>
        <w:pStyle w:val="ICANumtext"/>
        <w:numPr>
          <w:ilvl w:val="1"/>
          <w:numId w:val="31"/>
        </w:numPr>
        <w:jc w:val="both"/>
        <w:rPr>
          <w:rFonts w:ascii="Calibri" w:hAnsi="Calibri"/>
        </w:rPr>
      </w:pPr>
      <w:r>
        <w:rPr>
          <w:rFonts w:ascii="Calibri" w:hAnsi="Calibri"/>
        </w:rPr>
        <w:t xml:space="preserve">Although certain documents may legally belong to you, we may destroy correspondence and other papers that we store electronically or otherwise that are more than seven years old, except documents we think may be of continuing significance. You must tell us if you wish us to keep any document for any longer period. </w:t>
      </w:r>
    </w:p>
    <w:p w14:paraId="4EF103A6" w14:textId="77777777" w:rsidR="00CB3699" w:rsidRDefault="00CB3699">
      <w:pPr>
        <w:pStyle w:val="BodyText"/>
        <w:jc w:val="both"/>
        <w:rPr>
          <w:rFonts w:ascii="Calibri" w:eastAsia="Calibri" w:hAnsi="Calibri" w:cs="Calibri"/>
        </w:rPr>
      </w:pPr>
    </w:p>
    <w:p w14:paraId="0F25E6A7" w14:textId="77777777" w:rsidR="00CB3699" w:rsidRDefault="00000000">
      <w:pPr>
        <w:pStyle w:val="ICANumHead"/>
        <w:numPr>
          <w:ilvl w:val="0"/>
          <w:numId w:val="32"/>
        </w:numPr>
        <w:jc w:val="both"/>
        <w:rPr>
          <w:rFonts w:ascii="Calibri" w:hAnsi="Calibri"/>
        </w:rPr>
      </w:pPr>
      <w:r>
        <w:rPr>
          <w:rFonts w:ascii="Calibri" w:hAnsi="Calibri"/>
        </w:rPr>
        <w:lastRenderedPageBreak/>
        <w:t>The Provision of Services Regulations 2009</w:t>
      </w:r>
    </w:p>
    <w:p w14:paraId="3C0E44FF" w14:textId="77777777" w:rsidR="00CB3699" w:rsidRDefault="00CB3699">
      <w:pPr>
        <w:pStyle w:val="BodyText"/>
        <w:jc w:val="both"/>
        <w:rPr>
          <w:rFonts w:ascii="Calibri" w:eastAsia="Calibri" w:hAnsi="Calibri" w:cs="Calibri"/>
        </w:rPr>
      </w:pPr>
    </w:p>
    <w:p w14:paraId="0A79CA8C" w14:textId="77777777" w:rsidR="00CB3699" w:rsidRDefault="00000000">
      <w:pPr>
        <w:pStyle w:val="ICANumtext"/>
        <w:numPr>
          <w:ilvl w:val="1"/>
          <w:numId w:val="28"/>
        </w:numPr>
        <w:jc w:val="both"/>
        <w:rPr>
          <w:rFonts w:ascii="Calibri" w:hAnsi="Calibri"/>
        </w:rPr>
      </w:pPr>
      <w:r>
        <w:rPr>
          <w:rFonts w:ascii="Calibri" w:hAnsi="Calibri"/>
        </w:rPr>
        <w:t xml:space="preserve">We are registered to carry on audit work in the UK by ICAEW. Details of our audit registration can be viewed at </w:t>
      </w:r>
      <w:hyperlink r:id="rId12" w:history="1">
        <w:r>
          <w:rPr>
            <w:rStyle w:val="Hyperlink0"/>
            <w:rFonts w:eastAsia="Arial Unicode MS" w:cs="Arial Unicode MS"/>
          </w:rPr>
          <w:t>www.auditregister.org.uk</w:t>
        </w:r>
      </w:hyperlink>
      <w:r>
        <w:rPr>
          <w:rFonts w:ascii="Calibri" w:hAnsi="Calibri"/>
        </w:rPr>
        <w:t>, under reference number C009387778.</w:t>
      </w:r>
    </w:p>
    <w:p w14:paraId="7D5C2383" w14:textId="77777777" w:rsidR="00CB3699" w:rsidRDefault="00CB3699">
      <w:pPr>
        <w:pStyle w:val="ICANumtext"/>
        <w:jc w:val="both"/>
        <w:rPr>
          <w:rFonts w:ascii="Calibri" w:eastAsia="Calibri" w:hAnsi="Calibri" w:cs="Calibri"/>
        </w:rPr>
      </w:pPr>
    </w:p>
    <w:p w14:paraId="52CB63CE" w14:textId="77777777" w:rsidR="00CB3699" w:rsidRDefault="00CB3699">
      <w:pPr>
        <w:pStyle w:val="BodyText"/>
        <w:jc w:val="both"/>
        <w:rPr>
          <w:rFonts w:ascii="Calibri" w:eastAsia="Calibri" w:hAnsi="Calibri" w:cs="Calibri"/>
        </w:rPr>
      </w:pPr>
    </w:p>
    <w:p w14:paraId="5FC0C28E" w14:textId="77777777" w:rsidR="00CB3699" w:rsidRDefault="00000000">
      <w:pPr>
        <w:pStyle w:val="ICANumtext"/>
        <w:numPr>
          <w:ilvl w:val="1"/>
          <w:numId w:val="28"/>
        </w:numPr>
        <w:jc w:val="both"/>
        <w:rPr>
          <w:rFonts w:ascii="Calibri" w:hAnsi="Calibri"/>
        </w:rPr>
      </w:pPr>
      <w:r>
        <w:rPr>
          <w:rFonts w:ascii="Calibri" w:hAnsi="Calibri"/>
        </w:rPr>
        <w:t>Our professional indemnity insurer is Allianz Insurance Plc. 57 Ladymead, Guildford, Surrey, GU1 1DB QBE. The territorial coverage is worldwide, excluding professional business carried out from an office in the United States of America or Canada, and excludes any action for a claim brought in any court in the United States or Canada.</w:t>
      </w:r>
    </w:p>
    <w:p w14:paraId="00F4B0EF" w14:textId="77777777" w:rsidR="00CB3699" w:rsidRDefault="00CB3699">
      <w:pPr>
        <w:pStyle w:val="BodyText"/>
        <w:jc w:val="both"/>
        <w:rPr>
          <w:rFonts w:ascii="Calibri" w:eastAsia="Calibri" w:hAnsi="Calibri" w:cs="Calibri"/>
        </w:rPr>
      </w:pPr>
    </w:p>
    <w:p w14:paraId="46347127" w14:textId="77777777" w:rsidR="00CB3699" w:rsidRDefault="00000000">
      <w:pPr>
        <w:pStyle w:val="ICANumHead"/>
        <w:numPr>
          <w:ilvl w:val="0"/>
          <w:numId w:val="28"/>
        </w:numPr>
        <w:jc w:val="both"/>
        <w:rPr>
          <w:rFonts w:ascii="Calibri" w:hAnsi="Calibri"/>
        </w:rPr>
      </w:pPr>
      <w:r>
        <w:rPr>
          <w:rFonts w:ascii="Calibri" w:hAnsi="Calibri"/>
        </w:rPr>
        <w:t xml:space="preserve">Timing of our services </w:t>
      </w:r>
    </w:p>
    <w:p w14:paraId="64E5C513" w14:textId="77777777" w:rsidR="00CB3699" w:rsidRDefault="00CB3699">
      <w:pPr>
        <w:pStyle w:val="BodyText"/>
        <w:jc w:val="both"/>
        <w:rPr>
          <w:rFonts w:ascii="Calibri" w:eastAsia="Calibri" w:hAnsi="Calibri" w:cs="Calibri"/>
        </w:rPr>
      </w:pPr>
    </w:p>
    <w:p w14:paraId="5DC66263" w14:textId="77777777" w:rsidR="00CB3699" w:rsidRDefault="00000000">
      <w:pPr>
        <w:pStyle w:val="ICANumtext"/>
        <w:numPr>
          <w:ilvl w:val="1"/>
          <w:numId w:val="33"/>
        </w:numPr>
        <w:jc w:val="both"/>
        <w:rPr>
          <w:rFonts w:ascii="Calibri" w:hAnsi="Calibri"/>
        </w:rPr>
      </w:pPr>
      <w:r>
        <w:rPr>
          <w:rFonts w:ascii="Calibri" w:hAnsi="Calibri"/>
        </w:rPr>
        <w:t>If you provide us with all information and explanations on a timely basis in accordance with our requirements, we will plan to undertake the work within a reasonable period of time to meet any regulatory deadlines. However, failure to complete our services before any such regulatory deadline would not, of itself, mean that we are liable for any penalty or additional costs arising.</w:t>
      </w:r>
    </w:p>
    <w:sectPr w:rsidR="00CB3699">
      <w:headerReference w:type="default"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C53B" w14:textId="77777777" w:rsidR="00BC79F4" w:rsidRDefault="00BC79F4">
      <w:r>
        <w:separator/>
      </w:r>
    </w:p>
  </w:endnote>
  <w:endnote w:type="continuationSeparator" w:id="0">
    <w:p w14:paraId="34D37FF0" w14:textId="77777777" w:rsidR="00BC79F4" w:rsidRDefault="00B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5C8F" w14:textId="77777777" w:rsidR="00CB3699" w:rsidRDefault="00CB369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8D63" w14:textId="77777777" w:rsidR="00BC79F4" w:rsidRDefault="00BC79F4">
      <w:r>
        <w:separator/>
      </w:r>
    </w:p>
  </w:footnote>
  <w:footnote w:type="continuationSeparator" w:id="0">
    <w:p w14:paraId="5441C6D9" w14:textId="77777777" w:rsidR="00BC79F4" w:rsidRDefault="00BC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A148" w14:textId="77777777" w:rsidR="00CB3699" w:rsidRDefault="00CB369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528"/>
    <w:multiLevelType w:val="multilevel"/>
    <w:tmpl w:val="32C4F5CE"/>
    <w:numStyleLink w:val="ImportedStyle7"/>
  </w:abstractNum>
  <w:abstractNum w:abstractNumId="1" w15:restartNumberingAfterBreak="0">
    <w:nsid w:val="0E8545BC"/>
    <w:multiLevelType w:val="multilevel"/>
    <w:tmpl w:val="DFDA39BE"/>
    <w:numStyleLink w:val="ImportedStyle5"/>
  </w:abstractNum>
  <w:abstractNum w:abstractNumId="2" w15:restartNumberingAfterBreak="0">
    <w:nsid w:val="183B3E0A"/>
    <w:multiLevelType w:val="multilevel"/>
    <w:tmpl w:val="68723BE2"/>
    <w:styleLink w:val="ImportedStyl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43"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0"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17"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7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91"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48"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65"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E76A05"/>
    <w:multiLevelType w:val="multilevel"/>
    <w:tmpl w:val="FB360D52"/>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8A00C5"/>
    <w:multiLevelType w:val="multilevel"/>
    <w:tmpl w:val="5414D548"/>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64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358"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1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432"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8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506"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42111F"/>
    <w:multiLevelType w:val="multilevel"/>
    <w:tmpl w:val="4594BBCE"/>
    <w:numStyleLink w:val="ImportedStyle8"/>
  </w:abstractNum>
  <w:abstractNum w:abstractNumId="6" w15:restartNumberingAfterBreak="0">
    <w:nsid w:val="2E104E90"/>
    <w:multiLevelType w:val="multilevel"/>
    <w:tmpl w:val="7C6EE982"/>
    <w:styleLink w:val="ImportedStyle9"/>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8963A8"/>
    <w:multiLevelType w:val="multilevel"/>
    <w:tmpl w:val="5414D548"/>
    <w:numStyleLink w:val="ImportedStyle4"/>
  </w:abstractNum>
  <w:abstractNum w:abstractNumId="8" w15:restartNumberingAfterBreak="0">
    <w:nsid w:val="3781177C"/>
    <w:multiLevelType w:val="multilevel"/>
    <w:tmpl w:val="7C6EE982"/>
    <w:numStyleLink w:val="ImportedStyle9"/>
  </w:abstractNum>
  <w:abstractNum w:abstractNumId="9" w15:restartNumberingAfterBreak="0">
    <w:nsid w:val="3BFB4D2A"/>
    <w:multiLevelType w:val="multilevel"/>
    <w:tmpl w:val="32C4F5CE"/>
    <w:styleLink w:val="ImportedStyle7"/>
    <w:lvl w:ilvl="0">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FF2582"/>
    <w:multiLevelType w:val="multilevel"/>
    <w:tmpl w:val="4594BBC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AC7A55"/>
    <w:multiLevelType w:val="hybridMultilevel"/>
    <w:tmpl w:val="E020E1D8"/>
    <w:numStyleLink w:val="ImportedStyle10"/>
  </w:abstractNum>
  <w:abstractNum w:abstractNumId="12" w15:restartNumberingAfterBreak="0">
    <w:nsid w:val="4B897C2C"/>
    <w:multiLevelType w:val="multilevel"/>
    <w:tmpl w:val="C302A1F0"/>
    <w:numStyleLink w:val="ImportedStyle2"/>
  </w:abstractNum>
  <w:abstractNum w:abstractNumId="13" w15:restartNumberingAfterBreak="0">
    <w:nsid w:val="4FC3346F"/>
    <w:multiLevelType w:val="multilevel"/>
    <w:tmpl w:val="FB360D52"/>
    <w:numStyleLink w:val="ImportedStyle3"/>
  </w:abstractNum>
  <w:abstractNum w:abstractNumId="14" w15:restartNumberingAfterBreak="0">
    <w:nsid w:val="506870F3"/>
    <w:multiLevelType w:val="multilevel"/>
    <w:tmpl w:val="C302A1F0"/>
    <w:styleLink w:val="ImportedStyle2"/>
    <w:lvl w:ilvl="0">
      <w:start w:val="1"/>
      <w:numFmt w:val="decimal"/>
      <w:lvlText w:val="%1."/>
      <w:lvlJc w:val="left"/>
      <w:pPr>
        <w:tabs>
          <w:tab w:val="num" w:pos="360"/>
          <w:tab w:val="left" w:pos="641"/>
        </w:tabs>
        <w:ind w:left="641" w:hanging="6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lvlText w:val="%2)"/>
      <w:lvlJc w:val="left"/>
      <w:pPr>
        <w:tabs>
          <w:tab w:val="left" w:pos="360"/>
          <w:tab w:val="num" w:pos="641"/>
        </w:tabs>
        <w:ind w:left="922" w:hanging="56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lowerRoman"/>
      <w:lvlText w:val="%3."/>
      <w:lvlJc w:val="left"/>
      <w:pPr>
        <w:tabs>
          <w:tab w:val="left" w:pos="360"/>
          <w:tab w:val="left" w:pos="641"/>
          <w:tab w:val="num" w:pos="1355"/>
        </w:tabs>
        <w:ind w:left="1636"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decimal"/>
      <w:lvlText w:val="%3.%4."/>
      <w:lvlJc w:val="left"/>
      <w:pPr>
        <w:tabs>
          <w:tab w:val="left" w:pos="360"/>
          <w:tab w:val="left" w:pos="641"/>
          <w:tab w:val="num" w:pos="1712"/>
        </w:tabs>
        <w:ind w:left="1993"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360"/>
          <w:tab w:val="left" w:pos="641"/>
        </w:tabs>
        <w:ind w:left="2350"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360"/>
          <w:tab w:val="left" w:pos="641"/>
        </w:tabs>
        <w:ind w:left="2707"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360"/>
          <w:tab w:val="left" w:pos="641"/>
        </w:tabs>
        <w:ind w:left="3064"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360"/>
          <w:tab w:val="left" w:pos="641"/>
        </w:tabs>
        <w:ind w:left="3421"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360"/>
          <w:tab w:val="left" w:pos="641"/>
        </w:tabs>
        <w:ind w:left="3778" w:hanging="9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A733C2E"/>
    <w:multiLevelType w:val="hybridMultilevel"/>
    <w:tmpl w:val="E020E1D8"/>
    <w:styleLink w:val="ImportedStyle10"/>
    <w:lvl w:ilvl="0" w:tplc="DC229C28">
      <w:start w:val="1"/>
      <w:numFmt w:val="lowerLetter"/>
      <w:lvlText w:val="%1)"/>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723FC2">
      <w:start w:val="1"/>
      <w:numFmt w:val="lowerLetter"/>
      <w:lvlText w:val="%2)"/>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CB97E">
      <w:start w:val="1"/>
      <w:numFmt w:val="lowerLetter"/>
      <w:lvlText w:val="%3)"/>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164DF0">
      <w:start w:val="1"/>
      <w:numFmt w:val="lowerLetter"/>
      <w:lvlText w:val="%4)"/>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6418D4">
      <w:start w:val="1"/>
      <w:numFmt w:val="lowerLetter"/>
      <w:lvlText w:val="%5)"/>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E9A6C">
      <w:start w:val="1"/>
      <w:numFmt w:val="lowerLetter"/>
      <w:lvlText w:val="%6)"/>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1A6F3C">
      <w:start w:val="1"/>
      <w:numFmt w:val="lowerLetter"/>
      <w:lvlText w:val="%7)"/>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FC3628">
      <w:start w:val="1"/>
      <w:numFmt w:val="lowerLetter"/>
      <w:lvlText w:val="%8)"/>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5CDB8C">
      <w:start w:val="1"/>
      <w:numFmt w:val="lowerLetter"/>
      <w:lvlText w:val="%9)"/>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BC5BFD"/>
    <w:multiLevelType w:val="multilevel"/>
    <w:tmpl w:val="68723BE2"/>
    <w:numStyleLink w:val="ImportedStyle6"/>
  </w:abstractNum>
  <w:abstractNum w:abstractNumId="17" w15:restartNumberingAfterBreak="0">
    <w:nsid w:val="77CA5E1E"/>
    <w:multiLevelType w:val="multilevel"/>
    <w:tmpl w:val="DFDA39BE"/>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58"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7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3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4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0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2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08015817">
    <w:abstractNumId w:val="14"/>
  </w:num>
  <w:num w:numId="2" w16cid:durableId="509837229">
    <w:abstractNumId w:val="12"/>
  </w:num>
  <w:num w:numId="3" w16cid:durableId="1129544613">
    <w:abstractNumId w:val="3"/>
  </w:num>
  <w:num w:numId="4" w16cid:durableId="1621767152">
    <w:abstractNumId w:val="13"/>
  </w:num>
  <w:num w:numId="5" w16cid:durableId="2145997817">
    <w:abstractNumId w:val="12"/>
    <w:lvlOverride w:ilvl="0">
      <w:startOverride w:val="2"/>
    </w:lvlOverride>
  </w:num>
  <w:num w:numId="6" w16cid:durableId="520510705">
    <w:abstractNumId w:val="4"/>
  </w:num>
  <w:num w:numId="7" w16cid:durableId="1450122647">
    <w:abstractNumId w:val="7"/>
  </w:num>
  <w:num w:numId="8" w16cid:durableId="998001569">
    <w:abstractNumId w:val="12"/>
    <w:lvlOverride w:ilvl="0">
      <w:startOverride w:val="3"/>
    </w:lvlOverride>
  </w:num>
  <w:num w:numId="9" w16cid:durableId="1850944784">
    <w:abstractNumId w:val="17"/>
  </w:num>
  <w:num w:numId="10" w16cid:durableId="132253495">
    <w:abstractNumId w:val="1"/>
  </w:num>
  <w:num w:numId="11" w16cid:durableId="395789079">
    <w:abstractNumId w:val="12"/>
    <w:lvlOverride w:ilvl="0">
      <w:startOverride w:val="4"/>
    </w:lvlOverride>
  </w:num>
  <w:num w:numId="12" w16cid:durableId="1438328357">
    <w:abstractNumId w:val="2"/>
  </w:num>
  <w:num w:numId="13" w16cid:durableId="645430002">
    <w:abstractNumId w:val="16"/>
  </w:num>
  <w:num w:numId="14" w16cid:durableId="1872375800">
    <w:abstractNumId w:val="16"/>
    <w:lvlOverride w:ilvl="1">
      <w:startOverride w:val="2"/>
    </w:lvlOverride>
  </w:num>
  <w:num w:numId="15" w16cid:durableId="772438596">
    <w:abstractNumId w:val="12"/>
    <w:lvlOverride w:ilvl="0">
      <w:startOverride w:val="5"/>
      <w:lvl w:ilvl="0">
        <w:start w:val="5"/>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start w:val="1"/>
        <w:numFmt w:val="lowerLetter"/>
        <w:lvlText w:val="%2)"/>
        <w:lvlJc w:val="left"/>
        <w:pPr>
          <w:ind w:left="99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35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3.%4."/>
        <w:lvlJc w:val="left"/>
        <w:pPr>
          <w:ind w:left="17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3.%4.%5."/>
        <w:lvlJc w:val="left"/>
        <w:pPr>
          <w:ind w:left="206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ind w:left="242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ind w:left="277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ind w:left="313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ind w:left="349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514372121">
    <w:abstractNumId w:val="9"/>
  </w:num>
  <w:num w:numId="17" w16cid:durableId="1561480280">
    <w:abstractNumId w:val="0"/>
  </w:num>
  <w:num w:numId="18" w16cid:durableId="1956860097">
    <w:abstractNumId w:val="0"/>
    <w:lvlOverride w:ilvl="0">
      <w:lvl w:ilvl="0">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641" w:hanging="4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650718928">
    <w:abstractNumId w:val="0"/>
    <w:lvlOverride w:ilvl="0">
      <w:lvl w:ilvl="0">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641" w:hanging="5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048190123">
    <w:abstractNumId w:val="10"/>
  </w:num>
  <w:num w:numId="21" w16cid:durableId="1084767010">
    <w:abstractNumId w:val="5"/>
  </w:num>
  <w:num w:numId="22" w16cid:durableId="1131702979">
    <w:abstractNumId w:val="6"/>
  </w:num>
  <w:num w:numId="23" w16cid:durableId="189732149">
    <w:abstractNumId w:val="8"/>
  </w:num>
  <w:num w:numId="24" w16cid:durableId="917710956">
    <w:abstractNumId w:val="8"/>
    <w:lvlOverride w:ilvl="0">
      <w:startOverride w:val="7"/>
    </w:lvlOverride>
  </w:num>
  <w:num w:numId="25" w16cid:durableId="383869680">
    <w:abstractNumId w:val="8"/>
    <w:lvlOverride w:ilvl="1">
      <w:startOverride w:val="4"/>
    </w:lvlOverride>
  </w:num>
  <w:num w:numId="26" w16cid:durableId="884876953">
    <w:abstractNumId w:val="12"/>
    <w:lvlOverride w:ilvl="0">
      <w:startOverride w:val="1"/>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start w:val="1"/>
        <w:numFmt w:val="lowerLetter"/>
        <w:lvlText w:val="%2)"/>
        <w:lvlJc w:val="left"/>
        <w:pPr>
          <w:ind w:left="993"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350"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707"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3.%4.%5."/>
        <w:lvlJc w:val="left"/>
        <w:pPr>
          <w:ind w:left="206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ind w:left="2421"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ind w:left="2778"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ind w:left="3135"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ind w:left="3492"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270428116">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41" w:hanging="64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28" w16cid:durableId="463500596">
    <w:abstractNumId w:val="8"/>
    <w:lvlOverride w:ilvl="0">
      <w:lvl w:ilvl="0">
        <w:start w:val="1"/>
        <w:numFmt w:val="decimal"/>
        <w:lvlText w:val="%1."/>
        <w:lvlJc w:val="left"/>
        <w:pPr>
          <w:tabs>
            <w:tab w:val="num" w:pos="360"/>
            <w:tab w:val="left" w:pos="641"/>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962268725">
    <w:abstractNumId w:val="15"/>
  </w:num>
  <w:num w:numId="30" w16cid:durableId="1760907370">
    <w:abstractNumId w:val="11"/>
  </w:num>
  <w:num w:numId="31" w16cid:durableId="2017996155">
    <w:abstractNumId w:val="8"/>
    <w:lvlOverride w:ilvl="0">
      <w:startOverride w:val="1"/>
      <w:lvl w:ilvl="0">
        <w:start w:val="1"/>
        <w:numFmt w:val="decimal"/>
        <w:lvlText w:val="%1."/>
        <w:lvlJc w:val="left"/>
        <w:pPr>
          <w:tabs>
            <w:tab w:val="num" w:pos="360"/>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064671872">
    <w:abstractNumId w:val="8"/>
    <w:lvlOverride w:ilvl="0">
      <w:startOverride w:val="23"/>
      <w:lvl w:ilvl="0">
        <w:start w:val="23"/>
        <w:numFmt w:val="decimal"/>
        <w:lvlText w:val="%1."/>
        <w:lvlJc w:val="left"/>
        <w:pPr>
          <w:tabs>
            <w:tab w:val="num" w:pos="360"/>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641"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458109177">
    <w:abstractNumId w:val="8"/>
    <w:lvlOverride w:ilvl="0">
      <w:lvl w:ilvl="0">
        <w:start w:val="1"/>
        <w:numFmt w:val="decimal"/>
        <w:lvlText w:val="%1."/>
        <w:lvlJc w:val="left"/>
        <w:pPr>
          <w:tabs>
            <w:tab w:val="num" w:pos="360"/>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decimal"/>
        <w:lvlText w:val="%1.%2.%3.%4."/>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decimal"/>
        <w:lvlText w:val="%1.%2.%3.%4.%5."/>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decimal"/>
        <w:suff w:val="nothing"/>
        <w:lvlText w:val="%1.%2.%3.%4.%5.%6."/>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decimal"/>
        <w:suff w:val="nothing"/>
        <w:lvlText w:val="%1.%2.%3.%4.%5.%6.%7."/>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decimal"/>
        <w:suff w:val="nothing"/>
        <w:lvlText w:val="%1.%2.%3.%4.%5.%6.%7.%8."/>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decimal"/>
        <w:suff w:val="nothing"/>
        <w:lvlText w:val="%1.%2.%3.%4.%5.%6.%7.%8.%9."/>
        <w:lvlJc w:val="left"/>
        <w:pPr>
          <w:ind w:left="641" w:hanging="64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99"/>
    <w:rsid w:val="00040C3A"/>
    <w:rsid w:val="00587BE0"/>
    <w:rsid w:val="00BC79F4"/>
    <w:rsid w:val="00CB3699"/>
    <w:rsid w:val="00E91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EE1"/>
  <w15:docId w15:val="{5759A14C-CC24-4C15-8088-A9CC6D18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spacing w:after="120"/>
      <w:outlineLvl w:val="2"/>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ICANumHead">
    <w:name w:val="ICANumHead"/>
    <w:pPr>
      <w:keepNext/>
      <w:tabs>
        <w:tab w:val="left" w:pos="641"/>
      </w:tabs>
      <w:spacing w:after="120"/>
      <w:outlineLvl w:val="1"/>
    </w:pPr>
    <w:rPr>
      <w:rFonts w:ascii="Arial" w:hAnsi="Arial" w:cs="Arial Unicode MS"/>
      <w:b/>
      <w:bCs/>
      <w:caps/>
      <w:color w:val="5F5F5F"/>
      <w:sz w:val="28"/>
      <w:szCs w:val="28"/>
      <w:u w:color="5F5F5F"/>
      <w:lang w:val="en-US"/>
    </w:rPr>
  </w:style>
  <w:style w:type="paragraph" w:customStyle="1" w:styleId="Heading">
    <w:name w:val="Heading"/>
    <w:next w:val="Body"/>
    <w:pPr>
      <w:keepNext/>
      <w:keepLines/>
      <w:spacing w:before="240" w:line="276" w:lineRule="auto"/>
      <w:outlineLvl w:val="0"/>
    </w:pPr>
    <w:rPr>
      <w:rFonts w:ascii="Calibri Light" w:hAnsi="Calibri Light" w:cs="Arial Unicode MS"/>
      <w:color w:val="2F5496"/>
      <w:sz w:val="32"/>
      <w:szCs w:val="32"/>
      <w:u w:color="2F5496"/>
      <w:lang w:val="en-US"/>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ICANumtext">
    <w:name w:val="ICANumtext"/>
    <w:pPr>
      <w:tabs>
        <w:tab w:val="left" w:pos="641"/>
      </w:tabs>
    </w:pPr>
    <w:rPr>
      <w:rFonts w:ascii="Arial" w:hAnsi="Arial" w:cs="Arial Unicode MS"/>
      <w:color w:val="000000"/>
      <w:sz w:val="22"/>
      <w:szCs w:val="22"/>
      <w:u w:color="000000"/>
      <w:lang w:val="en-US"/>
    </w:rPr>
  </w:style>
  <w:style w:type="numbering" w:customStyle="1" w:styleId="ImportedStyle3">
    <w:name w:val="Imported Style 3"/>
    <w:pPr>
      <w:numPr>
        <w:numId w:val="3"/>
      </w:numPr>
    </w:pPr>
  </w:style>
  <w:style w:type="paragraph" w:styleId="BodyText">
    <w:name w:val="Body Text"/>
    <w:pPr>
      <w:spacing w:line="276" w:lineRule="auto"/>
    </w:pPr>
    <w:rPr>
      <w:rFonts w:ascii="Arial" w:eastAsia="Arial" w:hAnsi="Arial" w:cs="Arial"/>
      <w:color w:val="000000"/>
      <w:sz w:val="22"/>
      <w:szCs w:val="22"/>
      <w:u w:color="000000"/>
      <w:lang w:val="en-US"/>
    </w:rPr>
  </w:style>
  <w:style w:type="paragraph" w:styleId="ListNumber2">
    <w:name w:val="List Number 2"/>
    <w:pPr>
      <w:spacing w:line="276" w:lineRule="auto"/>
    </w:pPr>
    <w:rPr>
      <w:rFonts w:ascii="Arial" w:hAnsi="Arial" w:cs="Arial Unicode MS"/>
      <w:color w:val="000000"/>
      <w:sz w:val="22"/>
      <w:szCs w:val="22"/>
      <w:u w:color="000000"/>
      <w:lang w:val="en-US"/>
    </w:rPr>
  </w:style>
  <w:style w:type="numbering" w:customStyle="1" w:styleId="ImportedStyle4">
    <w:name w:val="Imported Style 4"/>
    <w:pPr>
      <w:numPr>
        <w:numId w:val="6"/>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paragraph" w:styleId="ListParagraph">
    <w:name w:val="List Paragraph"/>
    <w:pPr>
      <w:spacing w:line="276" w:lineRule="auto"/>
      <w:ind w:left="720"/>
    </w:pPr>
    <w:rPr>
      <w:rFonts w:ascii="Arial" w:eastAsia="Arial" w:hAnsi="Arial" w:cs="Arial"/>
      <w:color w:val="000000"/>
      <w:sz w:val="22"/>
      <w:szCs w:val="22"/>
      <w:u w:color="000000"/>
      <w:lang w:val="en-US"/>
    </w:rPr>
  </w:style>
  <w:style w:type="numbering" w:customStyle="1" w:styleId="ImportedStyle8">
    <w:name w:val="Imported Style 8"/>
    <w:pPr>
      <w:numPr>
        <w:numId w:val="20"/>
      </w:numPr>
    </w:pPr>
  </w:style>
  <w:style w:type="character" w:customStyle="1" w:styleId="Hyperlink0">
    <w:name w:val="Hyperlink.0"/>
    <w:basedOn w:val="Hyperlink"/>
    <w:rPr>
      <w:rFonts w:ascii="Arial" w:eastAsia="Arial" w:hAnsi="Arial" w:cs="Arial"/>
      <w:b w:val="0"/>
      <w:bCs w:val="0"/>
      <w:i w:val="0"/>
      <w:iCs w:val="0"/>
      <w:outline w:val="0"/>
      <w:color w:val="E30613"/>
      <w:sz w:val="22"/>
      <w:szCs w:val="22"/>
      <w:u w:val="none" w:color="CC0000"/>
    </w:rPr>
  </w:style>
  <w:style w:type="numbering" w:customStyle="1" w:styleId="ImportedStyle9">
    <w:name w:val="Imported Style 9"/>
    <w:pPr>
      <w:numPr>
        <w:numId w:val="22"/>
      </w:numPr>
    </w:pPr>
  </w:style>
  <w:style w:type="numbering" w:customStyle="1" w:styleId="ImportedStyle10">
    <w:name w:val="Imported Style 1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caew.com/cac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aew.com/en/membership/regulations-standards-and-guidance/ethics" TargetMode="External"/><Relationship Id="rId12" Type="http://schemas.openxmlformats.org/officeDocument/2006/relationships/hyperlink" Target="http://www.auditregist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your-char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aew.com/en/membership/regulations-standards-and-guidance" TargetMode="External"/><Relationship Id="rId4" Type="http://schemas.openxmlformats.org/officeDocument/2006/relationships/webSettings" Target="webSettings.xml"/><Relationship Id="rId9" Type="http://schemas.openxmlformats.org/officeDocument/2006/relationships/hyperlink" Target="http://www.fca.org.uk/regis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Getyour Mobi</cp:lastModifiedBy>
  <cp:revision>3</cp:revision>
  <dcterms:created xsi:type="dcterms:W3CDTF">2025-02-14T16:43:00Z</dcterms:created>
  <dcterms:modified xsi:type="dcterms:W3CDTF">2025-02-14T16:43:00Z</dcterms:modified>
</cp:coreProperties>
</file>