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CA" w:rsidRDefault="00D055CA">
      <w:pPr>
        <w:rPr>
          <w:rFonts w:ascii="Arial Black" w:hAnsi="Arial Black"/>
          <w:b/>
          <w:color w:val="548DD4" w:themeColor="text2" w:themeTint="99"/>
          <w:sz w:val="28"/>
          <w:szCs w:val="28"/>
        </w:rPr>
      </w:pPr>
      <w:r w:rsidRPr="00D055CA">
        <w:rPr>
          <w:rFonts w:ascii="Arial Black" w:hAnsi="Arial Black"/>
          <w:b/>
          <w:color w:val="548DD4" w:themeColor="text2" w:themeTint="99"/>
          <w:sz w:val="28"/>
          <w:szCs w:val="28"/>
        </w:rPr>
        <w:t>Flood Victim risk calculator</w:t>
      </w:r>
    </w:p>
    <w:p w:rsidR="004D7C15" w:rsidRDefault="00D055CA">
      <w:pPr>
        <w:rPr>
          <w:rFonts w:ascii="Arial" w:hAnsi="Arial" w:cs="Arial"/>
          <w:sz w:val="24"/>
          <w:szCs w:val="24"/>
        </w:rPr>
      </w:pPr>
      <w:r w:rsidRPr="00D055CA">
        <w:rPr>
          <w:rFonts w:ascii="Arial" w:hAnsi="Arial" w:cs="Arial"/>
          <w:sz w:val="24"/>
          <w:szCs w:val="24"/>
        </w:rPr>
        <w:t>Thi</w:t>
      </w:r>
      <w:r>
        <w:rPr>
          <w:rFonts w:ascii="Arial" w:hAnsi="Arial" w:cs="Arial"/>
          <w:sz w:val="24"/>
          <w:szCs w:val="24"/>
        </w:rPr>
        <w:t xml:space="preserve">s form can be used by flood and water damage victims to assess their possible risk </w:t>
      </w:r>
      <w:r w:rsidR="00BD7EF7">
        <w:rPr>
          <w:rFonts w:ascii="Arial" w:hAnsi="Arial" w:cs="Arial"/>
          <w:sz w:val="24"/>
          <w:szCs w:val="24"/>
        </w:rPr>
        <w:t>to health</w:t>
      </w:r>
      <w:r>
        <w:rPr>
          <w:rFonts w:ascii="Arial" w:hAnsi="Arial" w:cs="Arial"/>
          <w:sz w:val="24"/>
          <w:szCs w:val="24"/>
        </w:rPr>
        <w:t xml:space="preserve"> hazards and increasing likelihood of damage to previously unaffected parts of the property. It is a guide only but may form the basis of professional explanation or risk and hazard assessment.</w:t>
      </w:r>
    </w:p>
    <w:p w:rsidR="00D055CA" w:rsidRDefault="00D055CA">
      <w:pPr>
        <w:rPr>
          <w:rFonts w:ascii="Arial" w:hAnsi="Arial" w:cs="Arial"/>
          <w:sz w:val="24"/>
          <w:szCs w:val="24"/>
        </w:rPr>
      </w:pPr>
      <w:r>
        <w:rPr>
          <w:rFonts w:ascii="Arial" w:hAnsi="Arial" w:cs="Arial"/>
          <w:sz w:val="24"/>
          <w:szCs w:val="24"/>
        </w:rPr>
        <w:t xml:space="preserve">The form is </w:t>
      </w:r>
      <w:r w:rsidR="005F1052">
        <w:rPr>
          <w:rFonts w:ascii="Arial" w:hAnsi="Arial" w:cs="Arial"/>
          <w:sz w:val="24"/>
          <w:szCs w:val="24"/>
        </w:rPr>
        <w:t>in two parts, th</w:t>
      </w:r>
      <w:r w:rsidR="00BD7EF7">
        <w:rPr>
          <w:rFonts w:ascii="Arial" w:hAnsi="Arial" w:cs="Arial"/>
          <w:sz w:val="24"/>
          <w:szCs w:val="24"/>
        </w:rPr>
        <w:t>e escalating health risk (T</w:t>
      </w:r>
      <w:r w:rsidR="005F1052">
        <w:rPr>
          <w:rFonts w:ascii="Arial" w:hAnsi="Arial" w:cs="Arial"/>
          <w:sz w:val="24"/>
          <w:szCs w:val="24"/>
        </w:rPr>
        <w:t xml:space="preserve">able </w:t>
      </w:r>
      <w:r w:rsidR="00BD7EF7">
        <w:rPr>
          <w:rFonts w:ascii="Arial" w:hAnsi="Arial" w:cs="Arial"/>
          <w:sz w:val="24"/>
          <w:szCs w:val="24"/>
        </w:rPr>
        <w:t>1) and escalating damage risk (T</w:t>
      </w:r>
      <w:r w:rsidR="005F1052">
        <w:rPr>
          <w:rFonts w:ascii="Arial" w:hAnsi="Arial" w:cs="Arial"/>
          <w:sz w:val="24"/>
          <w:szCs w:val="24"/>
        </w:rPr>
        <w:t>able 2)</w:t>
      </w:r>
    </w:p>
    <w:p w:rsidR="00BD7EF7" w:rsidRDefault="00BD7EF7">
      <w:pPr>
        <w:rPr>
          <w:rFonts w:ascii="Arial" w:hAnsi="Arial" w:cs="Arial"/>
          <w:sz w:val="24"/>
          <w:szCs w:val="24"/>
        </w:rPr>
      </w:pPr>
    </w:p>
    <w:p w:rsidR="00BD7EF7" w:rsidRDefault="00BD7EF7">
      <w:pPr>
        <w:rPr>
          <w:rFonts w:ascii="Arial Black" w:hAnsi="Arial Black" w:cs="Arial"/>
          <w:color w:val="0070C0"/>
          <w:sz w:val="24"/>
          <w:szCs w:val="24"/>
        </w:rPr>
      </w:pPr>
      <w:r w:rsidRPr="00BD7EF7">
        <w:rPr>
          <w:rFonts w:ascii="Arial Black" w:hAnsi="Arial Black" w:cs="Arial"/>
          <w:color w:val="0070C0"/>
          <w:sz w:val="24"/>
          <w:szCs w:val="24"/>
        </w:rPr>
        <w:t>Overview</w:t>
      </w:r>
    </w:p>
    <w:p w:rsidR="00BD7EF7" w:rsidRDefault="00BD7EF7">
      <w:pPr>
        <w:rPr>
          <w:rFonts w:ascii="Arial" w:hAnsi="Arial" w:cs="Arial"/>
          <w:b/>
          <w:sz w:val="24"/>
          <w:szCs w:val="24"/>
        </w:rPr>
      </w:pPr>
      <w:r w:rsidRPr="00BD7EF7">
        <w:rPr>
          <w:rFonts w:ascii="Arial" w:hAnsi="Arial" w:cs="Arial"/>
          <w:b/>
          <w:sz w:val="24"/>
          <w:szCs w:val="24"/>
        </w:rPr>
        <w:t>These tables can be used by flood victims to assess the response and likely results of contractors and potential secondary or latent damage</w:t>
      </w:r>
      <w:r>
        <w:rPr>
          <w:rFonts w:ascii="Arial" w:hAnsi="Arial" w:cs="Arial"/>
          <w:b/>
          <w:sz w:val="24"/>
          <w:szCs w:val="24"/>
        </w:rPr>
        <w:t>.</w:t>
      </w:r>
    </w:p>
    <w:p w:rsidR="00BD7EF7" w:rsidRDefault="00BD7EF7">
      <w:pPr>
        <w:rPr>
          <w:rFonts w:ascii="Arial" w:hAnsi="Arial" w:cs="Arial"/>
          <w:b/>
          <w:sz w:val="24"/>
          <w:szCs w:val="24"/>
        </w:rPr>
      </w:pPr>
      <w:r>
        <w:rPr>
          <w:rFonts w:ascii="Arial" w:hAnsi="Arial" w:cs="Arial"/>
          <w:b/>
          <w:sz w:val="24"/>
          <w:szCs w:val="24"/>
        </w:rPr>
        <w:t>It should be remembered these assessments are for guidance purposes only and if any doubt exists professional help should be sought and this may be provided under insurance policy cover (professional fees)</w:t>
      </w:r>
      <w:r w:rsidR="001574D4">
        <w:rPr>
          <w:rFonts w:ascii="Arial" w:hAnsi="Arial" w:cs="Arial"/>
          <w:b/>
          <w:sz w:val="24"/>
          <w:szCs w:val="24"/>
        </w:rPr>
        <w:t>.</w:t>
      </w:r>
      <w:r>
        <w:rPr>
          <w:rFonts w:ascii="Arial" w:hAnsi="Arial" w:cs="Arial"/>
          <w:b/>
          <w:sz w:val="24"/>
          <w:szCs w:val="24"/>
        </w:rPr>
        <w:t xml:space="preserve"> </w:t>
      </w:r>
    </w:p>
    <w:p w:rsidR="00BD7EF7" w:rsidRDefault="00BD7EF7">
      <w:pPr>
        <w:rPr>
          <w:rFonts w:ascii="Arial" w:hAnsi="Arial" w:cs="Arial"/>
          <w:b/>
          <w:sz w:val="24"/>
          <w:szCs w:val="24"/>
        </w:rPr>
      </w:pPr>
      <w:r>
        <w:rPr>
          <w:rFonts w:ascii="Arial" w:hAnsi="Arial" w:cs="Arial"/>
          <w:b/>
          <w:sz w:val="24"/>
          <w:szCs w:val="24"/>
        </w:rPr>
        <w:t xml:space="preserve">The </w:t>
      </w:r>
      <w:proofErr w:type="gramStart"/>
      <w:r>
        <w:rPr>
          <w:rFonts w:ascii="Arial" w:hAnsi="Arial" w:cs="Arial"/>
          <w:b/>
          <w:sz w:val="24"/>
          <w:szCs w:val="24"/>
        </w:rPr>
        <w:t>implications of high scores is</w:t>
      </w:r>
      <w:proofErr w:type="gramEnd"/>
      <w:r>
        <w:rPr>
          <w:rFonts w:ascii="Arial" w:hAnsi="Arial" w:cs="Arial"/>
          <w:b/>
          <w:sz w:val="24"/>
          <w:szCs w:val="24"/>
        </w:rPr>
        <w:t xml:space="preserve"> often unnecessary damage, disruption, costs and time line to satisfactory completion of the restoration.</w:t>
      </w:r>
    </w:p>
    <w:p w:rsidR="00BD7EF7" w:rsidRDefault="00BD7EF7">
      <w:pPr>
        <w:rPr>
          <w:rFonts w:ascii="Arial" w:hAnsi="Arial" w:cs="Arial"/>
          <w:b/>
          <w:sz w:val="24"/>
          <w:szCs w:val="24"/>
        </w:rPr>
      </w:pPr>
      <w:r>
        <w:rPr>
          <w:rFonts w:ascii="Arial" w:hAnsi="Arial" w:cs="Arial"/>
          <w:b/>
          <w:sz w:val="24"/>
          <w:szCs w:val="24"/>
        </w:rPr>
        <w:t>Similarly the higher the risk as identified in table 1 the greater necessity for professional third party verification of sanitation, Indoor Air Quality and general cleanliness.</w:t>
      </w:r>
    </w:p>
    <w:p w:rsidR="00BD7EF7" w:rsidRDefault="00BD7EF7">
      <w:pPr>
        <w:rPr>
          <w:rFonts w:ascii="Arial" w:hAnsi="Arial" w:cs="Arial"/>
          <w:b/>
          <w:sz w:val="24"/>
          <w:szCs w:val="24"/>
        </w:rPr>
      </w:pPr>
      <w:r>
        <w:rPr>
          <w:rFonts w:ascii="Arial" w:hAnsi="Arial" w:cs="Arial"/>
          <w:b/>
          <w:sz w:val="24"/>
          <w:szCs w:val="24"/>
        </w:rPr>
        <w:t xml:space="preserve">The PAS 64 requires contractors to verify their results and more explanation can be found on this subject on our PAS 64 information page. See </w:t>
      </w:r>
      <w:hyperlink r:id="rId6" w:history="1">
        <w:r w:rsidRPr="00E51D22">
          <w:rPr>
            <w:rStyle w:val="Hyperlink"/>
            <w:rFonts w:ascii="Arial" w:hAnsi="Arial" w:cs="Arial"/>
            <w:b/>
            <w:sz w:val="24"/>
            <w:szCs w:val="24"/>
          </w:rPr>
          <w:t>www.buildingforensics.co.uk</w:t>
        </w:r>
      </w:hyperlink>
    </w:p>
    <w:p w:rsidR="00BD7EF7" w:rsidRDefault="00BD7EF7">
      <w:pPr>
        <w:rPr>
          <w:rFonts w:ascii="Arial" w:hAnsi="Arial" w:cs="Arial"/>
          <w:b/>
          <w:sz w:val="24"/>
          <w:szCs w:val="24"/>
        </w:rPr>
      </w:pPr>
    </w:p>
    <w:p w:rsidR="00DE22DC" w:rsidRDefault="00BD7EF7">
      <w:pPr>
        <w:rPr>
          <w:rFonts w:ascii="Arial" w:hAnsi="Arial" w:cs="Arial"/>
          <w:b/>
          <w:sz w:val="24"/>
          <w:szCs w:val="24"/>
        </w:rPr>
      </w:pPr>
      <w:r>
        <w:rPr>
          <w:rFonts w:ascii="Arial" w:hAnsi="Arial" w:cs="Arial"/>
          <w:b/>
          <w:sz w:val="24"/>
          <w:szCs w:val="24"/>
        </w:rPr>
        <w:t>Building Forensics are qualified Environmental Hygienists and can provide guidance, scope of works and independent verification</w:t>
      </w:r>
      <w:r w:rsidR="001574D4">
        <w:rPr>
          <w:rFonts w:ascii="Arial" w:hAnsi="Arial" w:cs="Arial"/>
          <w:b/>
          <w:sz w:val="24"/>
          <w:szCs w:val="24"/>
        </w:rPr>
        <w:t>.</w:t>
      </w:r>
    </w:p>
    <w:p w:rsidR="00DE22DC" w:rsidRDefault="00DE22DC">
      <w:pPr>
        <w:rPr>
          <w:rFonts w:ascii="Arial" w:hAnsi="Arial" w:cs="Arial"/>
          <w:b/>
          <w:sz w:val="24"/>
          <w:szCs w:val="24"/>
        </w:rPr>
      </w:pPr>
    </w:p>
    <w:p w:rsidR="00DE22DC" w:rsidRDefault="00DE22DC">
      <w:pPr>
        <w:rPr>
          <w:rFonts w:ascii="Arial" w:hAnsi="Arial" w:cs="Arial"/>
          <w:b/>
          <w:sz w:val="24"/>
          <w:szCs w:val="24"/>
        </w:rPr>
      </w:pPr>
    </w:p>
    <w:p w:rsidR="00BD7EF7" w:rsidRDefault="00BD7EF7">
      <w:pPr>
        <w:rPr>
          <w:rFonts w:ascii="Arial" w:hAnsi="Arial" w:cs="Arial"/>
          <w:b/>
          <w:sz w:val="24"/>
          <w:szCs w:val="24"/>
        </w:rPr>
      </w:pPr>
      <w:bookmarkStart w:id="0" w:name="_GoBack"/>
      <w:bookmarkEnd w:id="0"/>
      <w:r>
        <w:rPr>
          <w:rFonts w:ascii="Arial" w:hAnsi="Arial" w:cs="Arial"/>
          <w:b/>
          <w:sz w:val="24"/>
          <w:szCs w:val="24"/>
        </w:rPr>
        <w:t xml:space="preserve">  </w:t>
      </w:r>
    </w:p>
    <w:p w:rsidR="00BD7EF7" w:rsidRPr="00BD7EF7" w:rsidRDefault="00BD7EF7">
      <w:pPr>
        <w:rPr>
          <w:rFonts w:ascii="Arial" w:hAnsi="Arial" w:cs="Arial"/>
          <w:b/>
          <w:sz w:val="24"/>
          <w:szCs w:val="24"/>
        </w:rPr>
      </w:pPr>
      <w:r>
        <w:rPr>
          <w:rFonts w:ascii="Arial" w:hAnsi="Arial" w:cs="Arial"/>
          <w:b/>
          <w:sz w:val="24"/>
          <w:szCs w:val="24"/>
        </w:rPr>
        <w:t xml:space="preserve"> </w:t>
      </w:r>
    </w:p>
    <w:p w:rsidR="00D055CA" w:rsidRPr="003029CD" w:rsidRDefault="00D055CA">
      <w:pPr>
        <w:rPr>
          <w:rFonts w:ascii="Arial Black" w:hAnsi="Arial Black" w:cs="Arial"/>
          <w:color w:val="0070C0"/>
          <w:sz w:val="24"/>
          <w:szCs w:val="24"/>
        </w:rPr>
      </w:pPr>
      <w:r w:rsidRPr="003029CD">
        <w:rPr>
          <w:rFonts w:ascii="Arial Black" w:hAnsi="Arial Black" w:cs="Arial"/>
          <w:color w:val="0070C0"/>
          <w:sz w:val="24"/>
          <w:szCs w:val="24"/>
        </w:rPr>
        <w:lastRenderedPageBreak/>
        <w:t xml:space="preserve">Table 1 Escalating Health Risks </w:t>
      </w:r>
    </w:p>
    <w:tbl>
      <w:tblPr>
        <w:tblStyle w:val="TableGrid"/>
        <w:tblW w:w="0" w:type="auto"/>
        <w:tblLook w:val="04A0"/>
      </w:tblPr>
      <w:tblGrid>
        <w:gridCol w:w="7183"/>
        <w:gridCol w:w="1150"/>
        <w:gridCol w:w="909"/>
      </w:tblGrid>
      <w:tr w:rsidR="005F1052" w:rsidTr="00577D6C">
        <w:tc>
          <w:tcPr>
            <w:tcW w:w="7183" w:type="dxa"/>
          </w:tcPr>
          <w:p w:rsidR="005F1052" w:rsidRDefault="005F1052" w:rsidP="003029CD">
            <w:pPr>
              <w:rPr>
                <w:rFonts w:ascii="Arial" w:hAnsi="Arial" w:cs="Arial"/>
                <w:b/>
                <w:sz w:val="24"/>
                <w:szCs w:val="24"/>
              </w:rPr>
            </w:pPr>
          </w:p>
        </w:tc>
        <w:tc>
          <w:tcPr>
            <w:tcW w:w="1150" w:type="dxa"/>
          </w:tcPr>
          <w:p w:rsidR="005F1052" w:rsidRDefault="005F1052">
            <w:pPr>
              <w:rPr>
                <w:rFonts w:ascii="Arial" w:hAnsi="Arial" w:cs="Arial"/>
                <w:b/>
                <w:sz w:val="24"/>
                <w:szCs w:val="24"/>
              </w:rPr>
            </w:pPr>
            <w:r>
              <w:rPr>
                <w:rFonts w:ascii="Arial" w:hAnsi="Arial" w:cs="Arial"/>
                <w:b/>
                <w:sz w:val="24"/>
                <w:szCs w:val="24"/>
              </w:rPr>
              <w:t>Score</w:t>
            </w:r>
          </w:p>
        </w:tc>
        <w:tc>
          <w:tcPr>
            <w:tcW w:w="909" w:type="dxa"/>
          </w:tcPr>
          <w:p w:rsidR="005F1052" w:rsidRDefault="005F1052" w:rsidP="005F1052">
            <w:pPr>
              <w:rPr>
                <w:rFonts w:ascii="Arial" w:hAnsi="Arial" w:cs="Arial"/>
                <w:b/>
                <w:sz w:val="24"/>
                <w:szCs w:val="24"/>
              </w:rPr>
            </w:pPr>
            <w:r>
              <w:rPr>
                <w:rFonts w:ascii="Arial" w:hAnsi="Arial" w:cs="Arial"/>
                <w:b/>
                <w:sz w:val="24"/>
                <w:szCs w:val="24"/>
              </w:rPr>
              <w:t xml:space="preserve">Total </w:t>
            </w:r>
          </w:p>
        </w:tc>
      </w:tr>
      <w:tr w:rsidR="005F1052" w:rsidTr="00577D6C">
        <w:tc>
          <w:tcPr>
            <w:tcW w:w="7183" w:type="dxa"/>
          </w:tcPr>
          <w:p w:rsidR="005F1052" w:rsidRPr="003029CD" w:rsidRDefault="005F1052">
            <w:pPr>
              <w:rPr>
                <w:rFonts w:ascii="Arial" w:hAnsi="Arial" w:cs="Arial"/>
                <w:b/>
                <w:sz w:val="24"/>
                <w:szCs w:val="24"/>
              </w:rPr>
            </w:pPr>
            <w:r w:rsidRPr="003029CD">
              <w:rPr>
                <w:rFonts w:ascii="Arial" w:hAnsi="Arial" w:cs="Arial"/>
                <w:b/>
                <w:sz w:val="24"/>
                <w:szCs w:val="24"/>
              </w:rPr>
              <w:t>Local escape</w:t>
            </w:r>
            <w:r w:rsidR="003029CD" w:rsidRPr="003029CD">
              <w:rPr>
                <w:rFonts w:ascii="Arial" w:hAnsi="Arial" w:cs="Arial"/>
                <w:b/>
                <w:sz w:val="24"/>
                <w:szCs w:val="24"/>
              </w:rPr>
              <w:t xml:space="preserve"> of water </w:t>
            </w:r>
            <w:r w:rsidRPr="003029CD">
              <w:rPr>
                <w:rFonts w:ascii="Arial" w:hAnsi="Arial" w:cs="Arial"/>
                <w:b/>
                <w:sz w:val="24"/>
                <w:szCs w:val="24"/>
              </w:rPr>
              <w:t xml:space="preserve"> affecting just 1 room such as leaking radiator pipe</w:t>
            </w:r>
          </w:p>
        </w:tc>
        <w:tc>
          <w:tcPr>
            <w:tcW w:w="1150" w:type="dxa"/>
          </w:tcPr>
          <w:p w:rsidR="005F1052" w:rsidRPr="003029CD" w:rsidRDefault="003029CD">
            <w:pPr>
              <w:rPr>
                <w:rFonts w:ascii="Arial" w:hAnsi="Arial" w:cs="Arial"/>
                <w:b/>
                <w:sz w:val="24"/>
                <w:szCs w:val="24"/>
              </w:rPr>
            </w:pPr>
            <w:r w:rsidRPr="003029CD">
              <w:rPr>
                <w:rFonts w:ascii="Arial" w:hAnsi="Arial" w:cs="Arial"/>
                <w:b/>
                <w:sz w:val="24"/>
                <w:szCs w:val="24"/>
              </w:rPr>
              <w:t>3</w:t>
            </w:r>
          </w:p>
        </w:tc>
        <w:tc>
          <w:tcPr>
            <w:tcW w:w="909" w:type="dxa"/>
          </w:tcPr>
          <w:p w:rsidR="005F1052" w:rsidRPr="003029CD" w:rsidRDefault="005F1052">
            <w:pPr>
              <w:rPr>
                <w:rFonts w:ascii="Arial" w:hAnsi="Arial" w:cs="Arial"/>
                <w:b/>
                <w:sz w:val="24"/>
                <w:szCs w:val="24"/>
              </w:rPr>
            </w:pPr>
          </w:p>
        </w:tc>
      </w:tr>
      <w:tr w:rsidR="005F1052" w:rsidTr="00577D6C">
        <w:tc>
          <w:tcPr>
            <w:tcW w:w="7183" w:type="dxa"/>
          </w:tcPr>
          <w:p w:rsidR="005F1052" w:rsidRPr="003029CD" w:rsidRDefault="005F1052">
            <w:pPr>
              <w:rPr>
                <w:rFonts w:ascii="Arial" w:hAnsi="Arial" w:cs="Arial"/>
                <w:b/>
                <w:sz w:val="24"/>
                <w:szCs w:val="24"/>
              </w:rPr>
            </w:pPr>
            <w:r w:rsidRPr="003029CD">
              <w:rPr>
                <w:rFonts w:ascii="Arial" w:hAnsi="Arial" w:cs="Arial"/>
                <w:b/>
                <w:sz w:val="24"/>
                <w:szCs w:val="24"/>
              </w:rPr>
              <w:t xml:space="preserve">Local escape affecting more than 1 room </w:t>
            </w:r>
          </w:p>
        </w:tc>
        <w:tc>
          <w:tcPr>
            <w:tcW w:w="1150" w:type="dxa"/>
          </w:tcPr>
          <w:p w:rsidR="005F1052" w:rsidRPr="003029CD" w:rsidRDefault="003029CD" w:rsidP="003029CD">
            <w:pPr>
              <w:rPr>
                <w:rFonts w:ascii="Arial" w:hAnsi="Arial" w:cs="Arial"/>
                <w:b/>
                <w:sz w:val="24"/>
                <w:szCs w:val="24"/>
              </w:rPr>
            </w:pPr>
            <w:r w:rsidRPr="003029CD">
              <w:rPr>
                <w:rFonts w:ascii="Arial" w:hAnsi="Arial" w:cs="Arial"/>
                <w:b/>
                <w:sz w:val="24"/>
                <w:szCs w:val="24"/>
              </w:rPr>
              <w:t>No rooms x3</w:t>
            </w:r>
          </w:p>
        </w:tc>
        <w:tc>
          <w:tcPr>
            <w:tcW w:w="909" w:type="dxa"/>
          </w:tcPr>
          <w:p w:rsidR="005F1052" w:rsidRPr="003029CD" w:rsidRDefault="005F1052">
            <w:pPr>
              <w:rPr>
                <w:rFonts w:ascii="Arial" w:hAnsi="Arial" w:cs="Arial"/>
                <w:b/>
                <w:sz w:val="24"/>
                <w:szCs w:val="24"/>
              </w:rPr>
            </w:pPr>
          </w:p>
        </w:tc>
      </w:tr>
      <w:tr w:rsidR="00155D93" w:rsidTr="00577D6C">
        <w:tc>
          <w:tcPr>
            <w:tcW w:w="7183" w:type="dxa"/>
          </w:tcPr>
          <w:p w:rsidR="00155D93" w:rsidRPr="003029CD" w:rsidRDefault="00155D93">
            <w:pPr>
              <w:rPr>
                <w:rFonts w:ascii="Arial" w:hAnsi="Arial" w:cs="Arial"/>
                <w:b/>
                <w:sz w:val="24"/>
                <w:szCs w:val="24"/>
              </w:rPr>
            </w:pPr>
          </w:p>
        </w:tc>
        <w:tc>
          <w:tcPr>
            <w:tcW w:w="1150" w:type="dxa"/>
          </w:tcPr>
          <w:p w:rsidR="00155D93" w:rsidRPr="003029CD" w:rsidRDefault="00155D93">
            <w:pPr>
              <w:rPr>
                <w:rFonts w:ascii="Arial" w:hAnsi="Arial" w:cs="Arial"/>
                <w:b/>
                <w:sz w:val="24"/>
                <w:szCs w:val="24"/>
              </w:rPr>
            </w:pPr>
          </w:p>
        </w:tc>
        <w:tc>
          <w:tcPr>
            <w:tcW w:w="909" w:type="dxa"/>
          </w:tcPr>
          <w:p w:rsidR="00155D93" w:rsidRPr="003029CD" w:rsidRDefault="00155D93">
            <w:pPr>
              <w:rPr>
                <w:rFonts w:ascii="Arial" w:hAnsi="Arial" w:cs="Arial"/>
                <w:b/>
                <w:sz w:val="24"/>
                <w:szCs w:val="24"/>
              </w:rPr>
            </w:pPr>
          </w:p>
        </w:tc>
      </w:tr>
      <w:tr w:rsidR="005F1052" w:rsidTr="00577D6C">
        <w:tc>
          <w:tcPr>
            <w:tcW w:w="7183" w:type="dxa"/>
          </w:tcPr>
          <w:p w:rsidR="005F1052" w:rsidRPr="003029CD" w:rsidRDefault="005F1052">
            <w:pPr>
              <w:rPr>
                <w:rFonts w:ascii="Arial" w:hAnsi="Arial" w:cs="Arial"/>
                <w:b/>
                <w:sz w:val="24"/>
                <w:szCs w:val="24"/>
              </w:rPr>
            </w:pPr>
            <w:r w:rsidRPr="003029CD">
              <w:rPr>
                <w:rFonts w:ascii="Arial" w:hAnsi="Arial" w:cs="Arial"/>
                <w:b/>
                <w:sz w:val="24"/>
                <w:szCs w:val="24"/>
              </w:rPr>
              <w:t xml:space="preserve">Sewage leak inside a building </w:t>
            </w:r>
            <w:r w:rsidR="003029CD" w:rsidRPr="003029CD">
              <w:rPr>
                <w:rFonts w:ascii="Arial" w:hAnsi="Arial" w:cs="Arial"/>
                <w:b/>
                <w:sz w:val="24"/>
                <w:szCs w:val="24"/>
              </w:rPr>
              <w:t>(localised)</w:t>
            </w:r>
          </w:p>
        </w:tc>
        <w:tc>
          <w:tcPr>
            <w:tcW w:w="1150" w:type="dxa"/>
          </w:tcPr>
          <w:p w:rsidR="005F1052" w:rsidRPr="003029CD" w:rsidRDefault="003029CD">
            <w:pPr>
              <w:rPr>
                <w:rFonts w:ascii="Arial" w:hAnsi="Arial" w:cs="Arial"/>
                <w:b/>
                <w:sz w:val="24"/>
                <w:szCs w:val="24"/>
              </w:rPr>
            </w:pPr>
            <w:r w:rsidRPr="003029CD">
              <w:rPr>
                <w:rFonts w:ascii="Arial" w:hAnsi="Arial" w:cs="Arial"/>
                <w:b/>
                <w:sz w:val="24"/>
                <w:szCs w:val="24"/>
              </w:rPr>
              <w:t>15</w:t>
            </w:r>
          </w:p>
        </w:tc>
        <w:tc>
          <w:tcPr>
            <w:tcW w:w="909" w:type="dxa"/>
          </w:tcPr>
          <w:p w:rsidR="005F1052" w:rsidRPr="003029CD" w:rsidRDefault="005F1052">
            <w:pPr>
              <w:rPr>
                <w:rFonts w:ascii="Arial" w:hAnsi="Arial" w:cs="Arial"/>
                <w:b/>
                <w:sz w:val="24"/>
                <w:szCs w:val="24"/>
              </w:rPr>
            </w:pPr>
          </w:p>
        </w:tc>
      </w:tr>
      <w:tr w:rsidR="005F1052" w:rsidTr="00577D6C">
        <w:tc>
          <w:tcPr>
            <w:tcW w:w="7183" w:type="dxa"/>
          </w:tcPr>
          <w:p w:rsidR="005F1052" w:rsidRPr="003029CD" w:rsidRDefault="005F1052">
            <w:pPr>
              <w:rPr>
                <w:rFonts w:ascii="Arial" w:hAnsi="Arial" w:cs="Arial"/>
                <w:b/>
                <w:sz w:val="24"/>
                <w:szCs w:val="24"/>
              </w:rPr>
            </w:pPr>
          </w:p>
        </w:tc>
        <w:tc>
          <w:tcPr>
            <w:tcW w:w="1150" w:type="dxa"/>
          </w:tcPr>
          <w:p w:rsidR="005F1052" w:rsidRPr="003029CD" w:rsidRDefault="005F1052">
            <w:pPr>
              <w:rPr>
                <w:rFonts w:ascii="Arial" w:hAnsi="Arial" w:cs="Arial"/>
                <w:b/>
                <w:sz w:val="24"/>
                <w:szCs w:val="24"/>
              </w:rPr>
            </w:pPr>
          </w:p>
        </w:tc>
        <w:tc>
          <w:tcPr>
            <w:tcW w:w="909" w:type="dxa"/>
          </w:tcPr>
          <w:p w:rsidR="005F1052" w:rsidRPr="003029CD" w:rsidRDefault="005F1052">
            <w:pPr>
              <w:rPr>
                <w:rFonts w:ascii="Arial" w:hAnsi="Arial" w:cs="Arial"/>
                <w:b/>
                <w:sz w:val="24"/>
                <w:szCs w:val="24"/>
              </w:rPr>
            </w:pPr>
          </w:p>
        </w:tc>
      </w:tr>
      <w:tr w:rsidR="005F1052" w:rsidTr="00577D6C">
        <w:tc>
          <w:tcPr>
            <w:tcW w:w="7183" w:type="dxa"/>
          </w:tcPr>
          <w:p w:rsidR="005F1052" w:rsidRPr="003029CD" w:rsidRDefault="005F1052" w:rsidP="00D055CA">
            <w:pPr>
              <w:rPr>
                <w:rFonts w:ascii="Arial" w:hAnsi="Arial" w:cs="Arial"/>
                <w:b/>
                <w:sz w:val="24"/>
                <w:szCs w:val="24"/>
              </w:rPr>
            </w:pPr>
            <w:r w:rsidRPr="003029CD">
              <w:rPr>
                <w:rFonts w:ascii="Arial" w:hAnsi="Arial" w:cs="Arial"/>
                <w:b/>
                <w:sz w:val="24"/>
                <w:szCs w:val="24"/>
              </w:rPr>
              <w:t xml:space="preserve">Flood water from outside the house </w:t>
            </w:r>
          </w:p>
        </w:tc>
        <w:tc>
          <w:tcPr>
            <w:tcW w:w="1150" w:type="dxa"/>
          </w:tcPr>
          <w:p w:rsidR="005F1052" w:rsidRPr="003029CD" w:rsidRDefault="003029CD">
            <w:pPr>
              <w:rPr>
                <w:rFonts w:ascii="Arial" w:hAnsi="Arial" w:cs="Arial"/>
                <w:b/>
                <w:sz w:val="24"/>
                <w:szCs w:val="24"/>
              </w:rPr>
            </w:pPr>
            <w:r w:rsidRPr="003029CD">
              <w:rPr>
                <w:rFonts w:ascii="Arial" w:hAnsi="Arial" w:cs="Arial"/>
                <w:b/>
                <w:sz w:val="24"/>
                <w:szCs w:val="24"/>
              </w:rPr>
              <w:t>2</w:t>
            </w:r>
            <w:r w:rsidR="005F1052" w:rsidRPr="003029CD">
              <w:rPr>
                <w:rFonts w:ascii="Arial" w:hAnsi="Arial" w:cs="Arial"/>
                <w:b/>
                <w:sz w:val="24"/>
                <w:szCs w:val="24"/>
              </w:rPr>
              <w:t>0</w:t>
            </w:r>
          </w:p>
        </w:tc>
        <w:tc>
          <w:tcPr>
            <w:tcW w:w="909" w:type="dxa"/>
          </w:tcPr>
          <w:p w:rsidR="005F1052" w:rsidRPr="003029CD" w:rsidRDefault="005F1052">
            <w:pPr>
              <w:rPr>
                <w:rFonts w:ascii="Arial" w:hAnsi="Arial" w:cs="Arial"/>
                <w:b/>
                <w:sz w:val="24"/>
                <w:szCs w:val="24"/>
              </w:rPr>
            </w:pPr>
          </w:p>
        </w:tc>
      </w:tr>
      <w:tr w:rsidR="005F1052" w:rsidTr="00577D6C">
        <w:tc>
          <w:tcPr>
            <w:tcW w:w="7183" w:type="dxa"/>
          </w:tcPr>
          <w:p w:rsidR="005F1052" w:rsidRPr="003029CD" w:rsidRDefault="005F1052">
            <w:pPr>
              <w:rPr>
                <w:rFonts w:ascii="Arial" w:hAnsi="Arial" w:cs="Arial"/>
                <w:b/>
                <w:sz w:val="24"/>
                <w:szCs w:val="24"/>
              </w:rPr>
            </w:pPr>
          </w:p>
        </w:tc>
        <w:tc>
          <w:tcPr>
            <w:tcW w:w="1150" w:type="dxa"/>
          </w:tcPr>
          <w:p w:rsidR="005F1052" w:rsidRPr="003029CD" w:rsidRDefault="005F1052">
            <w:pPr>
              <w:rPr>
                <w:rFonts w:ascii="Arial" w:hAnsi="Arial" w:cs="Arial"/>
                <w:b/>
                <w:sz w:val="24"/>
                <w:szCs w:val="24"/>
              </w:rPr>
            </w:pPr>
          </w:p>
        </w:tc>
        <w:tc>
          <w:tcPr>
            <w:tcW w:w="909" w:type="dxa"/>
          </w:tcPr>
          <w:p w:rsidR="005F1052" w:rsidRPr="003029CD" w:rsidRDefault="005F1052">
            <w:pPr>
              <w:rPr>
                <w:rFonts w:ascii="Arial" w:hAnsi="Arial" w:cs="Arial"/>
                <w:b/>
                <w:sz w:val="24"/>
                <w:szCs w:val="24"/>
              </w:rPr>
            </w:pPr>
          </w:p>
        </w:tc>
      </w:tr>
      <w:tr w:rsidR="005F1052" w:rsidTr="00577D6C">
        <w:tc>
          <w:tcPr>
            <w:tcW w:w="7183" w:type="dxa"/>
          </w:tcPr>
          <w:p w:rsidR="005F1052" w:rsidRPr="003029CD" w:rsidRDefault="005F1052" w:rsidP="00155D93">
            <w:pPr>
              <w:rPr>
                <w:rFonts w:ascii="Arial" w:hAnsi="Arial" w:cs="Arial"/>
                <w:b/>
                <w:sz w:val="24"/>
                <w:szCs w:val="24"/>
              </w:rPr>
            </w:pPr>
            <w:r w:rsidRPr="003029CD">
              <w:rPr>
                <w:rFonts w:ascii="Arial" w:hAnsi="Arial" w:cs="Arial"/>
                <w:b/>
                <w:sz w:val="24"/>
                <w:szCs w:val="24"/>
              </w:rPr>
              <w:t xml:space="preserve">Add </w:t>
            </w:r>
            <w:r w:rsidR="00155D93" w:rsidRPr="003029CD">
              <w:rPr>
                <w:rFonts w:ascii="Arial" w:hAnsi="Arial" w:cs="Arial"/>
                <w:b/>
                <w:sz w:val="24"/>
                <w:szCs w:val="24"/>
              </w:rPr>
              <w:t xml:space="preserve">2 </w:t>
            </w:r>
            <w:r w:rsidRPr="003029CD">
              <w:rPr>
                <w:rFonts w:ascii="Arial" w:hAnsi="Arial" w:cs="Arial"/>
                <w:b/>
                <w:sz w:val="24"/>
                <w:szCs w:val="24"/>
              </w:rPr>
              <w:t>points for every day before drying and environmental controls were installed (escalating bio-amplification)</w:t>
            </w:r>
          </w:p>
        </w:tc>
        <w:tc>
          <w:tcPr>
            <w:tcW w:w="1150" w:type="dxa"/>
          </w:tcPr>
          <w:p w:rsidR="00155D93" w:rsidRPr="003029CD" w:rsidRDefault="005F1052">
            <w:pPr>
              <w:rPr>
                <w:rFonts w:ascii="Arial" w:hAnsi="Arial" w:cs="Arial"/>
                <w:b/>
                <w:sz w:val="24"/>
                <w:szCs w:val="24"/>
              </w:rPr>
            </w:pPr>
            <w:r w:rsidRPr="003029CD">
              <w:rPr>
                <w:rFonts w:ascii="Arial" w:hAnsi="Arial" w:cs="Arial"/>
                <w:b/>
                <w:sz w:val="24"/>
                <w:szCs w:val="24"/>
              </w:rPr>
              <w:t>Number  of days</w:t>
            </w:r>
          </w:p>
          <w:p w:rsidR="005F1052" w:rsidRPr="003029CD" w:rsidRDefault="00155D93">
            <w:pPr>
              <w:rPr>
                <w:rFonts w:ascii="Arial" w:hAnsi="Arial" w:cs="Arial"/>
                <w:b/>
                <w:sz w:val="24"/>
                <w:szCs w:val="24"/>
              </w:rPr>
            </w:pPr>
            <w:r w:rsidRPr="003029CD">
              <w:rPr>
                <w:rFonts w:ascii="Arial" w:hAnsi="Arial" w:cs="Arial"/>
                <w:b/>
                <w:sz w:val="24"/>
                <w:szCs w:val="24"/>
              </w:rPr>
              <w:t>X 2</w:t>
            </w:r>
            <w:r w:rsidR="005F1052" w:rsidRPr="003029CD">
              <w:rPr>
                <w:rFonts w:ascii="Arial" w:hAnsi="Arial" w:cs="Arial"/>
                <w:b/>
                <w:sz w:val="24"/>
                <w:szCs w:val="24"/>
              </w:rPr>
              <w:t xml:space="preserve"> </w:t>
            </w:r>
          </w:p>
        </w:tc>
        <w:tc>
          <w:tcPr>
            <w:tcW w:w="909" w:type="dxa"/>
          </w:tcPr>
          <w:p w:rsidR="005F1052" w:rsidRPr="003029CD" w:rsidRDefault="005F1052">
            <w:pPr>
              <w:rPr>
                <w:rFonts w:ascii="Arial" w:hAnsi="Arial" w:cs="Arial"/>
                <w:b/>
                <w:sz w:val="24"/>
                <w:szCs w:val="24"/>
              </w:rPr>
            </w:pPr>
          </w:p>
        </w:tc>
      </w:tr>
      <w:tr w:rsidR="005F1052" w:rsidTr="00577D6C">
        <w:tc>
          <w:tcPr>
            <w:tcW w:w="7183" w:type="dxa"/>
          </w:tcPr>
          <w:p w:rsidR="005F1052" w:rsidRPr="003029CD" w:rsidRDefault="005F1052">
            <w:pPr>
              <w:rPr>
                <w:rFonts w:ascii="Arial" w:hAnsi="Arial" w:cs="Arial"/>
                <w:b/>
                <w:sz w:val="24"/>
                <w:szCs w:val="24"/>
              </w:rPr>
            </w:pPr>
          </w:p>
        </w:tc>
        <w:tc>
          <w:tcPr>
            <w:tcW w:w="1150" w:type="dxa"/>
          </w:tcPr>
          <w:p w:rsidR="005F1052" w:rsidRPr="003029CD" w:rsidRDefault="005F1052">
            <w:pPr>
              <w:rPr>
                <w:rFonts w:ascii="Arial" w:hAnsi="Arial" w:cs="Arial"/>
                <w:b/>
                <w:sz w:val="24"/>
                <w:szCs w:val="24"/>
              </w:rPr>
            </w:pPr>
          </w:p>
        </w:tc>
        <w:tc>
          <w:tcPr>
            <w:tcW w:w="909" w:type="dxa"/>
          </w:tcPr>
          <w:p w:rsidR="005F1052" w:rsidRPr="003029CD" w:rsidRDefault="005F1052">
            <w:pPr>
              <w:rPr>
                <w:rFonts w:ascii="Arial" w:hAnsi="Arial" w:cs="Arial"/>
                <w:b/>
                <w:sz w:val="24"/>
                <w:szCs w:val="24"/>
              </w:rPr>
            </w:pPr>
          </w:p>
        </w:tc>
      </w:tr>
      <w:tr w:rsidR="005F1052" w:rsidTr="00577D6C">
        <w:tc>
          <w:tcPr>
            <w:tcW w:w="7183" w:type="dxa"/>
          </w:tcPr>
          <w:p w:rsidR="005F1052" w:rsidRPr="003029CD" w:rsidRDefault="00155D93" w:rsidP="00155D93">
            <w:pPr>
              <w:rPr>
                <w:rFonts w:ascii="Arial" w:hAnsi="Arial" w:cs="Arial"/>
                <w:b/>
                <w:sz w:val="24"/>
                <w:szCs w:val="24"/>
              </w:rPr>
            </w:pPr>
            <w:r w:rsidRPr="003029CD">
              <w:rPr>
                <w:rFonts w:ascii="Arial" w:hAnsi="Arial" w:cs="Arial"/>
                <w:b/>
                <w:sz w:val="24"/>
                <w:szCs w:val="24"/>
              </w:rPr>
              <w:t>People over 65</w:t>
            </w:r>
            <w:r w:rsidR="001E075F" w:rsidRPr="003029CD">
              <w:rPr>
                <w:rFonts w:ascii="Arial" w:hAnsi="Arial" w:cs="Arial"/>
                <w:b/>
                <w:sz w:val="24"/>
                <w:szCs w:val="24"/>
              </w:rPr>
              <w:t>.</w:t>
            </w:r>
            <w:r w:rsidRPr="003029CD">
              <w:rPr>
                <w:rFonts w:ascii="Arial" w:hAnsi="Arial" w:cs="Arial"/>
                <w:b/>
                <w:sz w:val="24"/>
                <w:szCs w:val="24"/>
              </w:rPr>
              <w:t xml:space="preserve"> </w:t>
            </w:r>
            <w:r w:rsidR="001E075F" w:rsidRPr="003029CD">
              <w:rPr>
                <w:rFonts w:ascii="Arial" w:hAnsi="Arial" w:cs="Arial"/>
                <w:b/>
                <w:sz w:val="24"/>
                <w:szCs w:val="24"/>
              </w:rPr>
              <w:t xml:space="preserve">Add 4 points for every one  </w:t>
            </w:r>
            <w:r w:rsidRPr="003029CD">
              <w:rPr>
                <w:rFonts w:ascii="Arial" w:hAnsi="Arial" w:cs="Arial"/>
                <w:b/>
                <w:sz w:val="24"/>
                <w:szCs w:val="24"/>
              </w:rPr>
              <w:t>living in the property due to diminishing immune system</w:t>
            </w:r>
          </w:p>
        </w:tc>
        <w:tc>
          <w:tcPr>
            <w:tcW w:w="1150" w:type="dxa"/>
          </w:tcPr>
          <w:p w:rsidR="005F1052" w:rsidRPr="003029CD" w:rsidRDefault="001574D4">
            <w:pPr>
              <w:rPr>
                <w:rFonts w:ascii="Arial" w:hAnsi="Arial" w:cs="Arial"/>
                <w:b/>
                <w:sz w:val="24"/>
                <w:szCs w:val="24"/>
              </w:rPr>
            </w:pPr>
            <w:r>
              <w:rPr>
                <w:rFonts w:ascii="Arial" w:hAnsi="Arial" w:cs="Arial"/>
                <w:b/>
                <w:sz w:val="24"/>
                <w:szCs w:val="24"/>
              </w:rPr>
              <w:t>Number p</w:t>
            </w:r>
            <w:r w:rsidR="00155D93" w:rsidRPr="003029CD">
              <w:rPr>
                <w:rFonts w:ascii="Arial" w:hAnsi="Arial" w:cs="Arial"/>
                <w:b/>
                <w:sz w:val="24"/>
                <w:szCs w:val="24"/>
              </w:rPr>
              <w:t xml:space="preserve">eople </w:t>
            </w:r>
            <w:r w:rsidR="001E075F" w:rsidRPr="003029CD">
              <w:rPr>
                <w:rFonts w:ascii="Arial" w:hAnsi="Arial" w:cs="Arial"/>
                <w:b/>
                <w:sz w:val="24"/>
                <w:szCs w:val="24"/>
              </w:rPr>
              <w:t>x 4</w:t>
            </w:r>
          </w:p>
        </w:tc>
        <w:tc>
          <w:tcPr>
            <w:tcW w:w="909" w:type="dxa"/>
          </w:tcPr>
          <w:p w:rsidR="005F1052" w:rsidRPr="003029CD" w:rsidRDefault="005F1052">
            <w:pPr>
              <w:rPr>
                <w:rFonts w:ascii="Arial" w:hAnsi="Arial" w:cs="Arial"/>
                <w:b/>
                <w:sz w:val="24"/>
                <w:szCs w:val="24"/>
              </w:rPr>
            </w:pPr>
          </w:p>
        </w:tc>
      </w:tr>
      <w:tr w:rsidR="00155D93" w:rsidTr="00577D6C">
        <w:tc>
          <w:tcPr>
            <w:tcW w:w="7183" w:type="dxa"/>
          </w:tcPr>
          <w:p w:rsidR="00155D93" w:rsidRPr="003029CD" w:rsidRDefault="00155D93" w:rsidP="001E075F">
            <w:pPr>
              <w:rPr>
                <w:rFonts w:ascii="Arial" w:hAnsi="Arial" w:cs="Arial"/>
                <w:b/>
                <w:sz w:val="24"/>
                <w:szCs w:val="24"/>
              </w:rPr>
            </w:pPr>
            <w:r w:rsidRPr="003029CD">
              <w:rPr>
                <w:rFonts w:ascii="Arial" w:hAnsi="Arial" w:cs="Arial"/>
                <w:b/>
                <w:sz w:val="24"/>
                <w:szCs w:val="24"/>
              </w:rPr>
              <w:t>Children under 3</w:t>
            </w:r>
            <w:r w:rsidR="001E075F" w:rsidRPr="003029CD">
              <w:rPr>
                <w:rFonts w:ascii="Arial" w:hAnsi="Arial" w:cs="Arial"/>
                <w:b/>
                <w:sz w:val="24"/>
                <w:szCs w:val="24"/>
              </w:rPr>
              <w:t>.</w:t>
            </w:r>
            <w:r w:rsidRPr="003029CD">
              <w:rPr>
                <w:rFonts w:ascii="Arial" w:hAnsi="Arial" w:cs="Arial"/>
                <w:b/>
                <w:sz w:val="24"/>
                <w:szCs w:val="24"/>
              </w:rPr>
              <w:t xml:space="preserve"> Add 5 points </w:t>
            </w:r>
            <w:r w:rsidR="001E075F" w:rsidRPr="003029CD">
              <w:rPr>
                <w:rFonts w:ascii="Arial" w:hAnsi="Arial" w:cs="Arial"/>
                <w:b/>
                <w:sz w:val="24"/>
                <w:szCs w:val="24"/>
              </w:rPr>
              <w:t xml:space="preserve">per child </w:t>
            </w:r>
            <w:r w:rsidRPr="003029CD">
              <w:rPr>
                <w:rFonts w:ascii="Arial" w:hAnsi="Arial" w:cs="Arial"/>
                <w:b/>
                <w:sz w:val="24"/>
                <w:szCs w:val="24"/>
              </w:rPr>
              <w:t xml:space="preserve">due to still developing immune system </w:t>
            </w:r>
          </w:p>
        </w:tc>
        <w:tc>
          <w:tcPr>
            <w:tcW w:w="1150" w:type="dxa"/>
          </w:tcPr>
          <w:p w:rsidR="00155D93" w:rsidRPr="003029CD" w:rsidRDefault="001574D4">
            <w:pPr>
              <w:rPr>
                <w:rFonts w:ascii="Arial" w:hAnsi="Arial" w:cs="Arial"/>
                <w:b/>
                <w:sz w:val="24"/>
                <w:szCs w:val="24"/>
              </w:rPr>
            </w:pPr>
            <w:r>
              <w:rPr>
                <w:rFonts w:ascii="Arial" w:hAnsi="Arial" w:cs="Arial"/>
                <w:b/>
                <w:sz w:val="24"/>
                <w:szCs w:val="24"/>
              </w:rPr>
              <w:t xml:space="preserve">Number </w:t>
            </w:r>
            <w:r w:rsidR="001E075F" w:rsidRPr="003029CD">
              <w:rPr>
                <w:rFonts w:ascii="Arial" w:hAnsi="Arial" w:cs="Arial"/>
                <w:b/>
                <w:sz w:val="24"/>
                <w:szCs w:val="24"/>
              </w:rPr>
              <w:t>children x 5</w:t>
            </w:r>
          </w:p>
        </w:tc>
        <w:tc>
          <w:tcPr>
            <w:tcW w:w="909" w:type="dxa"/>
          </w:tcPr>
          <w:p w:rsidR="00155D93" w:rsidRPr="003029CD" w:rsidRDefault="00155D93">
            <w:pPr>
              <w:rPr>
                <w:rFonts w:ascii="Arial" w:hAnsi="Arial" w:cs="Arial"/>
                <w:b/>
                <w:sz w:val="24"/>
                <w:szCs w:val="24"/>
              </w:rPr>
            </w:pPr>
          </w:p>
        </w:tc>
      </w:tr>
      <w:tr w:rsidR="00155D93" w:rsidTr="00577D6C">
        <w:tc>
          <w:tcPr>
            <w:tcW w:w="7183" w:type="dxa"/>
          </w:tcPr>
          <w:p w:rsidR="00155D93" w:rsidRPr="003029CD" w:rsidRDefault="00155D93" w:rsidP="00155D93">
            <w:pPr>
              <w:rPr>
                <w:rFonts w:ascii="Arial" w:hAnsi="Arial" w:cs="Arial"/>
                <w:b/>
                <w:sz w:val="24"/>
                <w:szCs w:val="24"/>
              </w:rPr>
            </w:pPr>
            <w:r w:rsidRPr="003029CD">
              <w:rPr>
                <w:rFonts w:ascii="Arial" w:hAnsi="Arial" w:cs="Arial"/>
                <w:b/>
                <w:sz w:val="24"/>
                <w:szCs w:val="24"/>
              </w:rPr>
              <w:t>People on long term prescription drugs, undertaking chemo or radio therapy</w:t>
            </w:r>
            <w:r w:rsidR="001E075F" w:rsidRPr="003029CD">
              <w:rPr>
                <w:rFonts w:ascii="Arial" w:hAnsi="Arial" w:cs="Arial"/>
                <w:b/>
                <w:sz w:val="24"/>
                <w:szCs w:val="24"/>
              </w:rPr>
              <w:t xml:space="preserve">, due to diminished immune system </w:t>
            </w:r>
          </w:p>
        </w:tc>
        <w:tc>
          <w:tcPr>
            <w:tcW w:w="1150" w:type="dxa"/>
          </w:tcPr>
          <w:p w:rsidR="001574D4" w:rsidRDefault="001574D4">
            <w:pPr>
              <w:rPr>
                <w:rFonts w:ascii="Arial" w:hAnsi="Arial" w:cs="Arial"/>
                <w:b/>
                <w:sz w:val="24"/>
                <w:szCs w:val="24"/>
              </w:rPr>
            </w:pPr>
            <w:r>
              <w:rPr>
                <w:rFonts w:ascii="Arial" w:hAnsi="Arial" w:cs="Arial"/>
                <w:b/>
                <w:sz w:val="24"/>
                <w:szCs w:val="24"/>
              </w:rPr>
              <w:t>Number</w:t>
            </w:r>
          </w:p>
          <w:p w:rsidR="00155D93" w:rsidRPr="003029CD" w:rsidRDefault="001574D4">
            <w:pPr>
              <w:rPr>
                <w:rFonts w:ascii="Arial" w:hAnsi="Arial" w:cs="Arial"/>
                <w:b/>
                <w:sz w:val="24"/>
                <w:szCs w:val="24"/>
              </w:rPr>
            </w:pPr>
            <w:r>
              <w:rPr>
                <w:rFonts w:ascii="Arial" w:hAnsi="Arial" w:cs="Arial"/>
                <w:b/>
                <w:sz w:val="24"/>
                <w:szCs w:val="24"/>
              </w:rPr>
              <w:t>p</w:t>
            </w:r>
            <w:r w:rsidR="00155D93" w:rsidRPr="003029CD">
              <w:rPr>
                <w:rFonts w:ascii="Arial" w:hAnsi="Arial" w:cs="Arial"/>
                <w:b/>
                <w:sz w:val="24"/>
                <w:szCs w:val="24"/>
              </w:rPr>
              <w:t>eople x  4</w:t>
            </w:r>
          </w:p>
        </w:tc>
        <w:tc>
          <w:tcPr>
            <w:tcW w:w="909" w:type="dxa"/>
          </w:tcPr>
          <w:p w:rsidR="00155D93" w:rsidRPr="003029CD" w:rsidRDefault="00155D93">
            <w:pPr>
              <w:rPr>
                <w:rFonts w:ascii="Arial" w:hAnsi="Arial" w:cs="Arial"/>
                <w:b/>
                <w:sz w:val="24"/>
                <w:szCs w:val="24"/>
              </w:rPr>
            </w:pPr>
          </w:p>
        </w:tc>
      </w:tr>
      <w:tr w:rsidR="00155D93" w:rsidTr="00577D6C">
        <w:tc>
          <w:tcPr>
            <w:tcW w:w="7183" w:type="dxa"/>
          </w:tcPr>
          <w:p w:rsidR="00155D93" w:rsidRPr="003029CD" w:rsidRDefault="00155D93" w:rsidP="00155D93">
            <w:pPr>
              <w:rPr>
                <w:rFonts w:ascii="Arial" w:hAnsi="Arial" w:cs="Arial"/>
                <w:b/>
                <w:sz w:val="24"/>
                <w:szCs w:val="24"/>
              </w:rPr>
            </w:pPr>
            <w:r w:rsidRPr="003029CD">
              <w:rPr>
                <w:rFonts w:ascii="Arial" w:hAnsi="Arial" w:cs="Arial"/>
                <w:b/>
                <w:sz w:val="24"/>
                <w:szCs w:val="24"/>
              </w:rPr>
              <w:t xml:space="preserve">People with asthma, respiratory issues, eczema, CFS, Flu like symptoms </w:t>
            </w:r>
          </w:p>
        </w:tc>
        <w:tc>
          <w:tcPr>
            <w:tcW w:w="1150" w:type="dxa"/>
          </w:tcPr>
          <w:p w:rsidR="00155D93" w:rsidRPr="003029CD" w:rsidRDefault="00155D93">
            <w:pPr>
              <w:rPr>
                <w:rFonts w:ascii="Arial" w:hAnsi="Arial" w:cs="Arial"/>
                <w:b/>
                <w:sz w:val="24"/>
                <w:szCs w:val="24"/>
              </w:rPr>
            </w:pPr>
            <w:r w:rsidRPr="003029CD">
              <w:rPr>
                <w:rFonts w:ascii="Arial" w:hAnsi="Arial" w:cs="Arial"/>
                <w:b/>
                <w:sz w:val="24"/>
                <w:szCs w:val="24"/>
              </w:rPr>
              <w:t>N</w:t>
            </w:r>
            <w:r w:rsidR="001574D4">
              <w:rPr>
                <w:rFonts w:ascii="Arial" w:hAnsi="Arial" w:cs="Arial"/>
                <w:b/>
                <w:sz w:val="24"/>
                <w:szCs w:val="24"/>
              </w:rPr>
              <w:t>umber</w:t>
            </w:r>
            <w:r w:rsidRPr="003029CD">
              <w:rPr>
                <w:rFonts w:ascii="Arial" w:hAnsi="Arial" w:cs="Arial"/>
                <w:b/>
                <w:sz w:val="24"/>
                <w:szCs w:val="24"/>
              </w:rPr>
              <w:t xml:space="preserve"> people x4</w:t>
            </w:r>
          </w:p>
        </w:tc>
        <w:tc>
          <w:tcPr>
            <w:tcW w:w="909" w:type="dxa"/>
          </w:tcPr>
          <w:p w:rsidR="00155D93" w:rsidRPr="003029CD" w:rsidRDefault="00155D93">
            <w:pPr>
              <w:rPr>
                <w:rFonts w:ascii="Arial" w:hAnsi="Arial" w:cs="Arial"/>
                <w:b/>
                <w:sz w:val="24"/>
                <w:szCs w:val="24"/>
              </w:rPr>
            </w:pPr>
          </w:p>
        </w:tc>
      </w:tr>
      <w:tr w:rsidR="00155D93" w:rsidTr="00577D6C">
        <w:tc>
          <w:tcPr>
            <w:tcW w:w="7183" w:type="dxa"/>
          </w:tcPr>
          <w:p w:rsidR="00155D93" w:rsidRPr="003029CD" w:rsidRDefault="00155D93" w:rsidP="00155D93">
            <w:pPr>
              <w:rPr>
                <w:rFonts w:ascii="Arial" w:hAnsi="Arial" w:cs="Arial"/>
                <w:b/>
                <w:sz w:val="24"/>
                <w:szCs w:val="24"/>
              </w:rPr>
            </w:pPr>
          </w:p>
        </w:tc>
        <w:tc>
          <w:tcPr>
            <w:tcW w:w="1150" w:type="dxa"/>
          </w:tcPr>
          <w:p w:rsidR="00155D93" w:rsidRPr="003029CD" w:rsidRDefault="00155D93">
            <w:pPr>
              <w:rPr>
                <w:rFonts w:ascii="Arial" w:hAnsi="Arial" w:cs="Arial"/>
                <w:b/>
                <w:sz w:val="24"/>
                <w:szCs w:val="24"/>
              </w:rPr>
            </w:pPr>
          </w:p>
        </w:tc>
        <w:tc>
          <w:tcPr>
            <w:tcW w:w="909" w:type="dxa"/>
          </w:tcPr>
          <w:p w:rsidR="00155D93" w:rsidRPr="003029CD" w:rsidRDefault="00155D93">
            <w:pPr>
              <w:rPr>
                <w:rFonts w:ascii="Arial" w:hAnsi="Arial" w:cs="Arial"/>
                <w:b/>
                <w:sz w:val="24"/>
                <w:szCs w:val="24"/>
              </w:rPr>
            </w:pPr>
          </w:p>
        </w:tc>
      </w:tr>
      <w:tr w:rsidR="001E075F" w:rsidTr="00577D6C">
        <w:tc>
          <w:tcPr>
            <w:tcW w:w="7183" w:type="dxa"/>
          </w:tcPr>
          <w:p w:rsidR="001E075F" w:rsidRPr="003029CD" w:rsidRDefault="001E075F" w:rsidP="00155D93">
            <w:pPr>
              <w:rPr>
                <w:rFonts w:ascii="Arial" w:hAnsi="Arial" w:cs="Arial"/>
                <w:b/>
                <w:sz w:val="24"/>
                <w:szCs w:val="24"/>
              </w:rPr>
            </w:pPr>
            <w:r w:rsidRPr="003029CD">
              <w:rPr>
                <w:rFonts w:ascii="Arial" w:hAnsi="Arial" w:cs="Arial"/>
                <w:b/>
                <w:sz w:val="24"/>
                <w:szCs w:val="24"/>
              </w:rPr>
              <w:t xml:space="preserve">Visible sludge deposits </w:t>
            </w:r>
          </w:p>
        </w:tc>
        <w:tc>
          <w:tcPr>
            <w:tcW w:w="1150" w:type="dxa"/>
          </w:tcPr>
          <w:p w:rsidR="001E075F" w:rsidRPr="003029CD" w:rsidRDefault="001E075F">
            <w:pPr>
              <w:rPr>
                <w:rFonts w:ascii="Arial" w:hAnsi="Arial" w:cs="Arial"/>
                <w:b/>
                <w:sz w:val="24"/>
                <w:szCs w:val="24"/>
              </w:rPr>
            </w:pPr>
            <w:r w:rsidRPr="003029CD">
              <w:rPr>
                <w:rFonts w:ascii="Arial" w:hAnsi="Arial" w:cs="Arial"/>
                <w:b/>
                <w:sz w:val="24"/>
                <w:szCs w:val="24"/>
              </w:rPr>
              <w:t>7</w:t>
            </w:r>
          </w:p>
        </w:tc>
        <w:tc>
          <w:tcPr>
            <w:tcW w:w="909" w:type="dxa"/>
          </w:tcPr>
          <w:p w:rsidR="001E075F" w:rsidRPr="003029CD" w:rsidRDefault="001E075F">
            <w:pPr>
              <w:rPr>
                <w:rFonts w:ascii="Arial" w:hAnsi="Arial" w:cs="Arial"/>
                <w:b/>
                <w:sz w:val="24"/>
                <w:szCs w:val="24"/>
              </w:rPr>
            </w:pPr>
          </w:p>
        </w:tc>
      </w:tr>
      <w:tr w:rsidR="001E075F" w:rsidTr="00577D6C">
        <w:tc>
          <w:tcPr>
            <w:tcW w:w="7183" w:type="dxa"/>
          </w:tcPr>
          <w:p w:rsidR="001E075F" w:rsidRPr="003029CD" w:rsidRDefault="001E075F" w:rsidP="00155D93">
            <w:pPr>
              <w:rPr>
                <w:rFonts w:ascii="Arial" w:hAnsi="Arial" w:cs="Arial"/>
                <w:b/>
                <w:sz w:val="24"/>
                <w:szCs w:val="24"/>
              </w:rPr>
            </w:pPr>
            <w:r w:rsidRPr="003029CD">
              <w:rPr>
                <w:rFonts w:ascii="Arial" w:hAnsi="Arial" w:cs="Arial"/>
                <w:b/>
                <w:sz w:val="24"/>
                <w:szCs w:val="24"/>
              </w:rPr>
              <w:t xml:space="preserve">Visible staining </w:t>
            </w:r>
          </w:p>
        </w:tc>
        <w:tc>
          <w:tcPr>
            <w:tcW w:w="1150" w:type="dxa"/>
          </w:tcPr>
          <w:p w:rsidR="001E075F" w:rsidRPr="003029CD" w:rsidRDefault="001E075F">
            <w:pPr>
              <w:rPr>
                <w:rFonts w:ascii="Arial" w:hAnsi="Arial" w:cs="Arial"/>
                <w:b/>
                <w:sz w:val="24"/>
                <w:szCs w:val="24"/>
              </w:rPr>
            </w:pPr>
            <w:r w:rsidRPr="003029CD">
              <w:rPr>
                <w:rFonts w:ascii="Arial" w:hAnsi="Arial" w:cs="Arial"/>
                <w:b/>
                <w:sz w:val="24"/>
                <w:szCs w:val="24"/>
              </w:rPr>
              <w:t>5</w:t>
            </w:r>
          </w:p>
        </w:tc>
        <w:tc>
          <w:tcPr>
            <w:tcW w:w="909" w:type="dxa"/>
          </w:tcPr>
          <w:p w:rsidR="001E075F" w:rsidRPr="003029CD" w:rsidRDefault="001E075F">
            <w:pPr>
              <w:rPr>
                <w:rFonts w:ascii="Arial" w:hAnsi="Arial" w:cs="Arial"/>
                <w:b/>
                <w:sz w:val="24"/>
                <w:szCs w:val="24"/>
              </w:rPr>
            </w:pPr>
          </w:p>
        </w:tc>
      </w:tr>
      <w:tr w:rsidR="001E075F" w:rsidTr="00577D6C">
        <w:tc>
          <w:tcPr>
            <w:tcW w:w="7183" w:type="dxa"/>
          </w:tcPr>
          <w:p w:rsidR="001E075F" w:rsidRPr="003029CD" w:rsidRDefault="001E075F" w:rsidP="00155D93">
            <w:pPr>
              <w:rPr>
                <w:rFonts w:ascii="Arial" w:hAnsi="Arial" w:cs="Arial"/>
                <w:b/>
                <w:sz w:val="24"/>
                <w:szCs w:val="24"/>
              </w:rPr>
            </w:pPr>
            <w:r w:rsidRPr="003029CD">
              <w:rPr>
                <w:rFonts w:ascii="Arial" w:hAnsi="Arial" w:cs="Arial"/>
                <w:b/>
                <w:sz w:val="24"/>
                <w:szCs w:val="24"/>
              </w:rPr>
              <w:t xml:space="preserve">Visible mould or odours </w:t>
            </w:r>
          </w:p>
        </w:tc>
        <w:tc>
          <w:tcPr>
            <w:tcW w:w="1150" w:type="dxa"/>
          </w:tcPr>
          <w:p w:rsidR="001E075F" w:rsidRPr="003029CD" w:rsidRDefault="001E075F">
            <w:pPr>
              <w:rPr>
                <w:rFonts w:ascii="Arial" w:hAnsi="Arial" w:cs="Arial"/>
                <w:b/>
                <w:sz w:val="24"/>
                <w:szCs w:val="24"/>
              </w:rPr>
            </w:pPr>
            <w:r w:rsidRPr="003029CD">
              <w:rPr>
                <w:rFonts w:ascii="Arial" w:hAnsi="Arial" w:cs="Arial"/>
                <w:b/>
                <w:sz w:val="24"/>
                <w:szCs w:val="24"/>
              </w:rPr>
              <w:t>10</w:t>
            </w:r>
          </w:p>
        </w:tc>
        <w:tc>
          <w:tcPr>
            <w:tcW w:w="909" w:type="dxa"/>
          </w:tcPr>
          <w:p w:rsidR="001E075F" w:rsidRPr="003029CD" w:rsidRDefault="001E075F">
            <w:pPr>
              <w:rPr>
                <w:rFonts w:ascii="Arial" w:hAnsi="Arial" w:cs="Arial"/>
                <w:b/>
                <w:sz w:val="24"/>
                <w:szCs w:val="24"/>
              </w:rPr>
            </w:pPr>
          </w:p>
        </w:tc>
      </w:tr>
      <w:tr w:rsidR="001E075F" w:rsidTr="00577D6C">
        <w:tc>
          <w:tcPr>
            <w:tcW w:w="7183" w:type="dxa"/>
          </w:tcPr>
          <w:p w:rsidR="001E075F" w:rsidRPr="003029CD" w:rsidRDefault="001E075F" w:rsidP="00155D93">
            <w:pPr>
              <w:rPr>
                <w:rFonts w:ascii="Arial" w:hAnsi="Arial" w:cs="Arial"/>
                <w:b/>
                <w:sz w:val="24"/>
                <w:szCs w:val="24"/>
              </w:rPr>
            </w:pPr>
          </w:p>
        </w:tc>
        <w:tc>
          <w:tcPr>
            <w:tcW w:w="1150" w:type="dxa"/>
          </w:tcPr>
          <w:p w:rsidR="001E075F" w:rsidRPr="003029CD" w:rsidRDefault="001E075F">
            <w:pPr>
              <w:rPr>
                <w:rFonts w:ascii="Arial" w:hAnsi="Arial" w:cs="Arial"/>
                <w:b/>
                <w:sz w:val="24"/>
                <w:szCs w:val="24"/>
              </w:rPr>
            </w:pPr>
          </w:p>
        </w:tc>
        <w:tc>
          <w:tcPr>
            <w:tcW w:w="909" w:type="dxa"/>
          </w:tcPr>
          <w:p w:rsidR="001E075F" w:rsidRPr="003029CD" w:rsidRDefault="001E075F">
            <w:pPr>
              <w:rPr>
                <w:rFonts w:ascii="Arial" w:hAnsi="Arial" w:cs="Arial"/>
                <w:b/>
                <w:sz w:val="24"/>
                <w:szCs w:val="24"/>
              </w:rPr>
            </w:pPr>
          </w:p>
        </w:tc>
      </w:tr>
      <w:tr w:rsidR="001E075F" w:rsidTr="00577D6C">
        <w:tc>
          <w:tcPr>
            <w:tcW w:w="7183" w:type="dxa"/>
          </w:tcPr>
          <w:p w:rsidR="001E075F" w:rsidRPr="003029CD" w:rsidRDefault="001E075F" w:rsidP="00155D93">
            <w:pPr>
              <w:rPr>
                <w:rFonts w:ascii="Arial" w:hAnsi="Arial" w:cs="Arial"/>
                <w:b/>
                <w:sz w:val="24"/>
                <w:szCs w:val="24"/>
              </w:rPr>
            </w:pPr>
            <w:r w:rsidRPr="003029CD">
              <w:rPr>
                <w:rFonts w:ascii="Arial" w:hAnsi="Arial" w:cs="Arial"/>
                <w:b/>
                <w:sz w:val="24"/>
                <w:szCs w:val="24"/>
              </w:rPr>
              <w:t xml:space="preserve">Condensation on windows add 4 points per day visible due to uncontrolled evaporation and likely bio amplification </w:t>
            </w:r>
          </w:p>
        </w:tc>
        <w:tc>
          <w:tcPr>
            <w:tcW w:w="1150" w:type="dxa"/>
          </w:tcPr>
          <w:p w:rsidR="001E075F" w:rsidRPr="003029CD" w:rsidRDefault="001E075F">
            <w:pPr>
              <w:rPr>
                <w:rFonts w:ascii="Arial" w:hAnsi="Arial" w:cs="Arial"/>
                <w:b/>
                <w:sz w:val="24"/>
                <w:szCs w:val="24"/>
              </w:rPr>
            </w:pPr>
            <w:r w:rsidRPr="003029CD">
              <w:rPr>
                <w:rFonts w:ascii="Arial" w:hAnsi="Arial" w:cs="Arial"/>
                <w:b/>
                <w:sz w:val="24"/>
                <w:szCs w:val="24"/>
              </w:rPr>
              <w:t>Days x 4</w:t>
            </w:r>
          </w:p>
        </w:tc>
        <w:tc>
          <w:tcPr>
            <w:tcW w:w="909" w:type="dxa"/>
          </w:tcPr>
          <w:p w:rsidR="001E075F" w:rsidRPr="003029CD" w:rsidRDefault="001E075F">
            <w:pPr>
              <w:rPr>
                <w:rFonts w:ascii="Arial" w:hAnsi="Arial" w:cs="Arial"/>
                <w:b/>
                <w:sz w:val="24"/>
                <w:szCs w:val="24"/>
              </w:rPr>
            </w:pPr>
          </w:p>
        </w:tc>
      </w:tr>
      <w:tr w:rsidR="001E075F" w:rsidTr="00577D6C">
        <w:tc>
          <w:tcPr>
            <w:tcW w:w="7183" w:type="dxa"/>
          </w:tcPr>
          <w:p w:rsidR="001E075F" w:rsidRDefault="001E075F" w:rsidP="00155D93">
            <w:pPr>
              <w:rPr>
                <w:rFonts w:ascii="Arial" w:hAnsi="Arial" w:cs="Arial"/>
                <w:b/>
                <w:sz w:val="24"/>
                <w:szCs w:val="24"/>
              </w:rPr>
            </w:pPr>
          </w:p>
        </w:tc>
        <w:tc>
          <w:tcPr>
            <w:tcW w:w="1150" w:type="dxa"/>
          </w:tcPr>
          <w:p w:rsidR="001E075F" w:rsidRDefault="001E075F">
            <w:pPr>
              <w:rPr>
                <w:rFonts w:ascii="Arial" w:hAnsi="Arial" w:cs="Arial"/>
                <w:b/>
                <w:sz w:val="24"/>
                <w:szCs w:val="24"/>
              </w:rPr>
            </w:pPr>
          </w:p>
        </w:tc>
        <w:tc>
          <w:tcPr>
            <w:tcW w:w="909" w:type="dxa"/>
          </w:tcPr>
          <w:p w:rsidR="001E075F" w:rsidRDefault="001E075F">
            <w:pPr>
              <w:rPr>
                <w:rFonts w:ascii="Arial" w:hAnsi="Arial" w:cs="Arial"/>
                <w:b/>
                <w:sz w:val="24"/>
                <w:szCs w:val="24"/>
              </w:rPr>
            </w:pPr>
          </w:p>
        </w:tc>
      </w:tr>
      <w:tr w:rsidR="001E075F" w:rsidTr="00577D6C">
        <w:tc>
          <w:tcPr>
            <w:tcW w:w="7183" w:type="dxa"/>
          </w:tcPr>
          <w:p w:rsidR="001E075F" w:rsidRPr="003029CD" w:rsidRDefault="003029CD" w:rsidP="00155D93">
            <w:pPr>
              <w:rPr>
                <w:rFonts w:ascii="Arial Black" w:hAnsi="Arial Black" w:cs="Arial"/>
                <w:sz w:val="24"/>
                <w:szCs w:val="24"/>
              </w:rPr>
            </w:pPr>
            <w:r w:rsidRPr="003029CD">
              <w:rPr>
                <w:rFonts w:ascii="Arial Black" w:hAnsi="Arial Black" w:cs="Arial"/>
                <w:color w:val="0070C0"/>
                <w:sz w:val="24"/>
                <w:szCs w:val="24"/>
              </w:rPr>
              <w:t xml:space="preserve">Total score </w:t>
            </w:r>
          </w:p>
        </w:tc>
        <w:tc>
          <w:tcPr>
            <w:tcW w:w="1150" w:type="dxa"/>
          </w:tcPr>
          <w:p w:rsidR="001E075F" w:rsidRDefault="001E075F">
            <w:pPr>
              <w:rPr>
                <w:rFonts w:ascii="Arial" w:hAnsi="Arial" w:cs="Arial"/>
                <w:b/>
                <w:sz w:val="24"/>
                <w:szCs w:val="24"/>
              </w:rPr>
            </w:pPr>
          </w:p>
        </w:tc>
        <w:tc>
          <w:tcPr>
            <w:tcW w:w="909" w:type="dxa"/>
          </w:tcPr>
          <w:p w:rsidR="001E075F" w:rsidRDefault="001E075F">
            <w:pPr>
              <w:rPr>
                <w:rFonts w:ascii="Arial" w:hAnsi="Arial" w:cs="Arial"/>
                <w:b/>
                <w:sz w:val="24"/>
                <w:szCs w:val="24"/>
              </w:rPr>
            </w:pPr>
          </w:p>
        </w:tc>
      </w:tr>
    </w:tbl>
    <w:p w:rsidR="00577D6C" w:rsidRPr="00577D6C" w:rsidRDefault="00577D6C" w:rsidP="00577D6C">
      <w:pPr>
        <w:rPr>
          <w:rFonts w:ascii="Arial Black" w:hAnsi="Arial Black" w:cs="Arial"/>
          <w:color w:val="0070C0"/>
          <w:sz w:val="24"/>
          <w:szCs w:val="24"/>
        </w:rPr>
      </w:pPr>
      <w:r w:rsidRPr="00577D6C">
        <w:rPr>
          <w:rFonts w:ascii="Arial Black" w:hAnsi="Arial Black" w:cs="Arial"/>
          <w:color w:val="0070C0"/>
          <w:sz w:val="24"/>
          <w:szCs w:val="24"/>
        </w:rPr>
        <w:t xml:space="preserve">Health Risk Considerations (guide only)   Table 1 </w:t>
      </w:r>
    </w:p>
    <w:tbl>
      <w:tblPr>
        <w:tblStyle w:val="TableGrid"/>
        <w:tblW w:w="0" w:type="auto"/>
        <w:tblLook w:val="04A0"/>
      </w:tblPr>
      <w:tblGrid>
        <w:gridCol w:w="1101"/>
        <w:gridCol w:w="1701"/>
        <w:gridCol w:w="3982"/>
        <w:gridCol w:w="2458"/>
      </w:tblGrid>
      <w:tr w:rsidR="00577D6C" w:rsidTr="00577D6C">
        <w:tc>
          <w:tcPr>
            <w:tcW w:w="1101" w:type="dxa"/>
          </w:tcPr>
          <w:p w:rsidR="00577D6C" w:rsidRPr="00577D6C" w:rsidRDefault="00577D6C" w:rsidP="00577D6C">
            <w:pPr>
              <w:jc w:val="center"/>
              <w:rPr>
                <w:rFonts w:ascii="Arial" w:hAnsi="Arial" w:cs="Arial"/>
                <w:b/>
                <w:color w:val="0070C0"/>
                <w:sz w:val="24"/>
                <w:szCs w:val="24"/>
              </w:rPr>
            </w:pPr>
            <w:r w:rsidRPr="00577D6C">
              <w:rPr>
                <w:rFonts w:ascii="Arial" w:hAnsi="Arial" w:cs="Arial"/>
                <w:b/>
                <w:color w:val="0070C0"/>
                <w:sz w:val="24"/>
                <w:szCs w:val="24"/>
              </w:rPr>
              <w:t>Score</w:t>
            </w:r>
          </w:p>
        </w:tc>
        <w:tc>
          <w:tcPr>
            <w:tcW w:w="1701" w:type="dxa"/>
          </w:tcPr>
          <w:p w:rsidR="00577D6C" w:rsidRPr="00577D6C" w:rsidRDefault="00577D6C" w:rsidP="00577D6C">
            <w:pPr>
              <w:jc w:val="center"/>
              <w:rPr>
                <w:rFonts w:ascii="Arial" w:hAnsi="Arial" w:cs="Arial"/>
                <w:b/>
                <w:color w:val="0070C0"/>
                <w:sz w:val="24"/>
                <w:szCs w:val="24"/>
              </w:rPr>
            </w:pPr>
            <w:r w:rsidRPr="00577D6C">
              <w:rPr>
                <w:rFonts w:ascii="Arial" w:hAnsi="Arial" w:cs="Arial"/>
                <w:b/>
                <w:color w:val="0070C0"/>
                <w:sz w:val="24"/>
                <w:szCs w:val="24"/>
              </w:rPr>
              <w:t>Low Risk</w:t>
            </w:r>
          </w:p>
        </w:tc>
        <w:tc>
          <w:tcPr>
            <w:tcW w:w="3982" w:type="dxa"/>
          </w:tcPr>
          <w:p w:rsidR="00577D6C" w:rsidRPr="00577D6C" w:rsidRDefault="00577D6C" w:rsidP="00577D6C">
            <w:pPr>
              <w:jc w:val="center"/>
              <w:rPr>
                <w:rFonts w:ascii="Arial" w:hAnsi="Arial" w:cs="Arial"/>
                <w:b/>
                <w:color w:val="0070C0"/>
                <w:sz w:val="24"/>
                <w:szCs w:val="24"/>
              </w:rPr>
            </w:pPr>
            <w:r w:rsidRPr="00577D6C">
              <w:rPr>
                <w:rFonts w:ascii="Arial" w:hAnsi="Arial" w:cs="Arial"/>
                <w:b/>
                <w:color w:val="0070C0"/>
                <w:sz w:val="24"/>
                <w:szCs w:val="24"/>
              </w:rPr>
              <w:t>Moderate risk and further confirmation required</w:t>
            </w:r>
          </w:p>
        </w:tc>
        <w:tc>
          <w:tcPr>
            <w:tcW w:w="2458" w:type="dxa"/>
          </w:tcPr>
          <w:p w:rsidR="00577D6C" w:rsidRPr="00577D6C" w:rsidRDefault="00577D6C" w:rsidP="00577D6C">
            <w:pPr>
              <w:jc w:val="center"/>
              <w:rPr>
                <w:rFonts w:ascii="Arial" w:hAnsi="Arial" w:cs="Arial"/>
                <w:b/>
                <w:color w:val="0070C0"/>
                <w:sz w:val="24"/>
                <w:szCs w:val="24"/>
              </w:rPr>
            </w:pPr>
            <w:r w:rsidRPr="00577D6C">
              <w:rPr>
                <w:rFonts w:ascii="Arial" w:hAnsi="Arial" w:cs="Arial"/>
                <w:b/>
                <w:color w:val="0070C0"/>
                <w:sz w:val="24"/>
                <w:szCs w:val="24"/>
              </w:rPr>
              <w:t>Potentially Hazardous</w:t>
            </w:r>
          </w:p>
        </w:tc>
      </w:tr>
      <w:tr w:rsidR="00577D6C" w:rsidTr="00577D6C">
        <w:tc>
          <w:tcPr>
            <w:tcW w:w="1101" w:type="dxa"/>
          </w:tcPr>
          <w:p w:rsidR="00577D6C" w:rsidRDefault="00577D6C" w:rsidP="00577D6C">
            <w:pPr>
              <w:jc w:val="center"/>
              <w:rPr>
                <w:rFonts w:ascii="Arial" w:hAnsi="Arial" w:cs="Arial"/>
                <w:b/>
                <w:sz w:val="24"/>
                <w:szCs w:val="24"/>
              </w:rPr>
            </w:pPr>
          </w:p>
        </w:tc>
        <w:tc>
          <w:tcPr>
            <w:tcW w:w="1701" w:type="dxa"/>
          </w:tcPr>
          <w:p w:rsidR="00577D6C" w:rsidRDefault="00577D6C" w:rsidP="00577D6C">
            <w:pPr>
              <w:jc w:val="center"/>
              <w:rPr>
                <w:rFonts w:ascii="Arial" w:hAnsi="Arial" w:cs="Arial"/>
                <w:b/>
                <w:sz w:val="24"/>
                <w:szCs w:val="24"/>
              </w:rPr>
            </w:pPr>
            <w:r w:rsidRPr="00577D6C">
              <w:rPr>
                <w:rFonts w:ascii="Arial" w:hAnsi="Arial" w:cs="Arial"/>
                <w:b/>
                <w:sz w:val="24"/>
                <w:szCs w:val="24"/>
              </w:rPr>
              <w:t>Below 25</w:t>
            </w:r>
          </w:p>
        </w:tc>
        <w:tc>
          <w:tcPr>
            <w:tcW w:w="3982" w:type="dxa"/>
          </w:tcPr>
          <w:p w:rsidR="00577D6C" w:rsidRDefault="00577D6C" w:rsidP="00577D6C">
            <w:pPr>
              <w:jc w:val="center"/>
              <w:rPr>
                <w:rFonts w:ascii="Arial" w:hAnsi="Arial" w:cs="Arial"/>
                <w:b/>
                <w:sz w:val="24"/>
                <w:szCs w:val="24"/>
              </w:rPr>
            </w:pPr>
            <w:r w:rsidRPr="00577D6C">
              <w:rPr>
                <w:rFonts w:ascii="Arial" w:hAnsi="Arial" w:cs="Arial"/>
                <w:b/>
                <w:sz w:val="24"/>
                <w:szCs w:val="24"/>
              </w:rPr>
              <w:t>26 to 40</w:t>
            </w:r>
          </w:p>
        </w:tc>
        <w:tc>
          <w:tcPr>
            <w:tcW w:w="2458" w:type="dxa"/>
          </w:tcPr>
          <w:p w:rsidR="00577D6C" w:rsidRDefault="00577D6C" w:rsidP="00577D6C">
            <w:pPr>
              <w:jc w:val="center"/>
              <w:rPr>
                <w:rFonts w:ascii="Arial" w:hAnsi="Arial" w:cs="Arial"/>
                <w:b/>
                <w:sz w:val="24"/>
                <w:szCs w:val="24"/>
              </w:rPr>
            </w:pPr>
            <w:r w:rsidRPr="00577D6C">
              <w:rPr>
                <w:rFonts w:ascii="Arial" w:hAnsi="Arial" w:cs="Arial"/>
                <w:b/>
                <w:sz w:val="24"/>
                <w:szCs w:val="24"/>
              </w:rPr>
              <w:t>Over 40</w:t>
            </w:r>
          </w:p>
        </w:tc>
      </w:tr>
    </w:tbl>
    <w:p w:rsidR="00577D6C" w:rsidRPr="00577D6C" w:rsidRDefault="00577D6C" w:rsidP="00577D6C">
      <w:pPr>
        <w:rPr>
          <w:rFonts w:ascii="Arial" w:hAnsi="Arial" w:cs="Arial"/>
          <w:b/>
          <w:sz w:val="24"/>
          <w:szCs w:val="24"/>
        </w:rPr>
      </w:pPr>
      <w:r w:rsidRPr="00577D6C">
        <w:rPr>
          <w:rFonts w:ascii="Arial" w:hAnsi="Arial" w:cs="Arial"/>
          <w:b/>
          <w:sz w:val="24"/>
          <w:szCs w:val="24"/>
        </w:rPr>
        <w:t xml:space="preserve"> </w:t>
      </w:r>
    </w:p>
    <w:p w:rsidR="00577D6C" w:rsidRPr="00577D6C" w:rsidRDefault="00577D6C" w:rsidP="00577D6C">
      <w:pPr>
        <w:rPr>
          <w:rFonts w:ascii="Arial" w:hAnsi="Arial" w:cs="Arial"/>
          <w:b/>
          <w:sz w:val="24"/>
          <w:szCs w:val="24"/>
        </w:rPr>
      </w:pPr>
      <w:r w:rsidRPr="00577D6C">
        <w:rPr>
          <w:rFonts w:ascii="Arial" w:hAnsi="Arial" w:cs="Arial"/>
          <w:b/>
          <w:sz w:val="24"/>
          <w:szCs w:val="24"/>
        </w:rPr>
        <w:lastRenderedPageBreak/>
        <w:t>Table 1 provides a guide to escalating hazards which increase over time. It should be used to question current response and environmental controls and raise issues of personal safety while or if living in the property.</w:t>
      </w:r>
    </w:p>
    <w:p w:rsidR="00577D6C" w:rsidRPr="00577D6C" w:rsidRDefault="00577D6C" w:rsidP="00577D6C">
      <w:pPr>
        <w:rPr>
          <w:rFonts w:ascii="Arial" w:hAnsi="Arial" w:cs="Arial"/>
          <w:b/>
          <w:sz w:val="24"/>
          <w:szCs w:val="24"/>
        </w:rPr>
      </w:pPr>
      <w:r w:rsidRPr="00577D6C">
        <w:rPr>
          <w:rFonts w:ascii="Arial" w:hAnsi="Arial" w:cs="Arial"/>
          <w:b/>
          <w:sz w:val="24"/>
          <w:szCs w:val="24"/>
        </w:rPr>
        <w:t>It should be noted that common risk and hazard assessments recommended by government bodies state that employees (contractors) entering a flood damaged building should wear a tight fitting respirator to protect themselves.</w:t>
      </w:r>
    </w:p>
    <w:p w:rsidR="00D055CA" w:rsidRDefault="00577D6C" w:rsidP="00577D6C">
      <w:pPr>
        <w:rPr>
          <w:rFonts w:ascii="Arial" w:hAnsi="Arial" w:cs="Arial"/>
          <w:b/>
          <w:sz w:val="24"/>
          <w:szCs w:val="24"/>
        </w:rPr>
      </w:pPr>
      <w:r w:rsidRPr="00577D6C">
        <w:rPr>
          <w:rFonts w:ascii="Arial" w:hAnsi="Arial" w:cs="Arial"/>
          <w:b/>
          <w:sz w:val="24"/>
          <w:szCs w:val="24"/>
        </w:rPr>
        <w:t>See our page</w:t>
      </w:r>
      <w:r w:rsidR="001574D4">
        <w:rPr>
          <w:rFonts w:ascii="Arial" w:hAnsi="Arial" w:cs="Arial"/>
          <w:b/>
          <w:sz w:val="24"/>
          <w:szCs w:val="24"/>
        </w:rPr>
        <w:t xml:space="preserve"> </w:t>
      </w:r>
      <w:hyperlink r:id="rId7" w:history="1">
        <w:r w:rsidR="001574D4" w:rsidRPr="001574D4">
          <w:rPr>
            <w:rStyle w:val="Hyperlink"/>
            <w:rFonts w:ascii="Arial" w:hAnsi="Arial" w:cs="Arial"/>
            <w:b/>
            <w:sz w:val="24"/>
            <w:szCs w:val="24"/>
          </w:rPr>
          <w:t>‘Scientific E</w:t>
        </w:r>
        <w:r w:rsidR="00EA739B" w:rsidRPr="001574D4">
          <w:rPr>
            <w:rStyle w:val="Hyperlink"/>
            <w:rFonts w:ascii="Arial" w:hAnsi="Arial" w:cs="Arial"/>
            <w:b/>
            <w:sz w:val="24"/>
            <w:szCs w:val="24"/>
          </w:rPr>
          <w:t xml:space="preserve">vidence </w:t>
        </w:r>
        <w:r w:rsidR="001574D4" w:rsidRPr="001574D4">
          <w:rPr>
            <w:rStyle w:val="Hyperlink"/>
            <w:rFonts w:ascii="Arial" w:hAnsi="Arial" w:cs="Arial"/>
            <w:b/>
            <w:sz w:val="24"/>
            <w:szCs w:val="24"/>
          </w:rPr>
          <w:t>and Information’</w:t>
        </w:r>
      </w:hyperlink>
      <w:r w:rsidR="001574D4">
        <w:rPr>
          <w:rFonts w:ascii="Arial" w:hAnsi="Arial" w:cs="Arial"/>
          <w:b/>
          <w:sz w:val="24"/>
          <w:szCs w:val="24"/>
        </w:rPr>
        <w:t xml:space="preserve"> </w:t>
      </w:r>
      <w:r w:rsidR="00EA739B">
        <w:rPr>
          <w:rFonts w:ascii="Arial" w:hAnsi="Arial" w:cs="Arial"/>
          <w:b/>
          <w:sz w:val="24"/>
          <w:szCs w:val="24"/>
        </w:rPr>
        <w:t xml:space="preserve">regarding </w:t>
      </w:r>
      <w:r w:rsidRPr="00577D6C">
        <w:rPr>
          <w:rFonts w:ascii="Arial" w:hAnsi="Arial" w:cs="Arial"/>
          <w:b/>
          <w:sz w:val="24"/>
          <w:szCs w:val="24"/>
        </w:rPr>
        <w:t>health risks and hazards.</w:t>
      </w:r>
    </w:p>
    <w:p w:rsidR="00577D6C" w:rsidRDefault="00577D6C" w:rsidP="00577D6C">
      <w:pPr>
        <w:rPr>
          <w:rFonts w:ascii="Arial" w:hAnsi="Arial" w:cs="Arial"/>
          <w:b/>
          <w:sz w:val="24"/>
          <w:szCs w:val="24"/>
        </w:rPr>
      </w:pPr>
    </w:p>
    <w:p w:rsidR="00D055CA" w:rsidRPr="003029CD" w:rsidRDefault="00D055CA">
      <w:pPr>
        <w:rPr>
          <w:rFonts w:ascii="Arial Black" w:hAnsi="Arial Black" w:cs="Arial"/>
          <w:color w:val="0070C0"/>
          <w:sz w:val="24"/>
          <w:szCs w:val="24"/>
        </w:rPr>
      </w:pPr>
      <w:r w:rsidRPr="003029CD">
        <w:rPr>
          <w:rFonts w:ascii="Arial Black" w:hAnsi="Arial Black" w:cs="Arial"/>
          <w:color w:val="0070C0"/>
          <w:sz w:val="24"/>
          <w:szCs w:val="24"/>
        </w:rPr>
        <w:t xml:space="preserve"> Table 2 Escalating damage risk</w:t>
      </w:r>
    </w:p>
    <w:tbl>
      <w:tblPr>
        <w:tblStyle w:val="TableGrid"/>
        <w:tblW w:w="0" w:type="auto"/>
        <w:tblLook w:val="04A0"/>
      </w:tblPr>
      <w:tblGrid>
        <w:gridCol w:w="6912"/>
        <w:gridCol w:w="1394"/>
        <w:gridCol w:w="936"/>
      </w:tblGrid>
      <w:tr w:rsidR="00577D6C" w:rsidTr="00577D6C">
        <w:tc>
          <w:tcPr>
            <w:tcW w:w="6912" w:type="dxa"/>
          </w:tcPr>
          <w:p w:rsidR="00577D6C" w:rsidRPr="005F1052" w:rsidRDefault="00577D6C" w:rsidP="005F1052">
            <w:pPr>
              <w:rPr>
                <w:rFonts w:ascii="Arial" w:hAnsi="Arial" w:cs="Arial"/>
                <w:b/>
                <w:sz w:val="24"/>
                <w:szCs w:val="24"/>
              </w:rPr>
            </w:pPr>
          </w:p>
        </w:tc>
        <w:tc>
          <w:tcPr>
            <w:tcW w:w="1394" w:type="dxa"/>
          </w:tcPr>
          <w:p w:rsidR="00577D6C" w:rsidRDefault="00577D6C">
            <w:pPr>
              <w:rPr>
                <w:rFonts w:ascii="Arial" w:hAnsi="Arial" w:cs="Arial"/>
                <w:b/>
                <w:sz w:val="24"/>
                <w:szCs w:val="24"/>
              </w:rPr>
            </w:pPr>
            <w:r>
              <w:rPr>
                <w:rFonts w:ascii="Arial" w:hAnsi="Arial" w:cs="Arial"/>
                <w:b/>
                <w:sz w:val="24"/>
                <w:szCs w:val="24"/>
              </w:rPr>
              <w:t xml:space="preserve">Score </w:t>
            </w:r>
          </w:p>
        </w:tc>
        <w:tc>
          <w:tcPr>
            <w:tcW w:w="936" w:type="dxa"/>
          </w:tcPr>
          <w:p w:rsidR="00577D6C" w:rsidRDefault="00577D6C">
            <w:pPr>
              <w:rPr>
                <w:rFonts w:ascii="Arial" w:hAnsi="Arial" w:cs="Arial"/>
                <w:b/>
                <w:sz w:val="24"/>
                <w:szCs w:val="24"/>
              </w:rPr>
            </w:pPr>
            <w:r>
              <w:rPr>
                <w:rFonts w:ascii="Arial" w:hAnsi="Arial" w:cs="Arial"/>
                <w:b/>
                <w:sz w:val="24"/>
                <w:szCs w:val="24"/>
              </w:rPr>
              <w:t>Total</w:t>
            </w:r>
          </w:p>
        </w:tc>
      </w:tr>
      <w:tr w:rsidR="003029CD" w:rsidTr="00577D6C">
        <w:tc>
          <w:tcPr>
            <w:tcW w:w="6912" w:type="dxa"/>
          </w:tcPr>
          <w:p w:rsidR="003029CD" w:rsidRDefault="003029CD" w:rsidP="005F1052">
            <w:pPr>
              <w:rPr>
                <w:rFonts w:ascii="Arial" w:hAnsi="Arial" w:cs="Arial"/>
                <w:b/>
                <w:sz w:val="24"/>
                <w:szCs w:val="24"/>
              </w:rPr>
            </w:pPr>
            <w:r w:rsidRPr="005F1052">
              <w:rPr>
                <w:rFonts w:ascii="Arial" w:hAnsi="Arial" w:cs="Arial"/>
                <w:b/>
                <w:sz w:val="24"/>
                <w:szCs w:val="24"/>
              </w:rPr>
              <w:t>Add two points for every day before drying and environ</w:t>
            </w:r>
            <w:r>
              <w:rPr>
                <w:rFonts w:ascii="Arial" w:hAnsi="Arial" w:cs="Arial"/>
                <w:b/>
                <w:sz w:val="24"/>
                <w:szCs w:val="24"/>
              </w:rPr>
              <w:t>mental controls were installed (Unnecessary secondary damage caused by evaporation within the building</w:t>
            </w:r>
            <w:r w:rsidRPr="005F1052">
              <w:rPr>
                <w:rFonts w:ascii="Arial" w:hAnsi="Arial" w:cs="Arial"/>
                <w:b/>
                <w:sz w:val="24"/>
                <w:szCs w:val="24"/>
              </w:rPr>
              <w:t>)</w:t>
            </w:r>
            <w:r>
              <w:rPr>
                <w:rFonts w:ascii="Arial" w:hAnsi="Arial" w:cs="Arial"/>
                <w:b/>
                <w:sz w:val="24"/>
                <w:szCs w:val="24"/>
              </w:rPr>
              <w:t xml:space="preserve"> Double score for salt water event </w:t>
            </w:r>
          </w:p>
        </w:tc>
        <w:tc>
          <w:tcPr>
            <w:tcW w:w="1394" w:type="dxa"/>
          </w:tcPr>
          <w:p w:rsidR="003029CD" w:rsidRDefault="003029CD" w:rsidP="00577D6C">
            <w:pPr>
              <w:jc w:val="center"/>
              <w:rPr>
                <w:rFonts w:ascii="Arial" w:hAnsi="Arial" w:cs="Arial"/>
                <w:b/>
                <w:sz w:val="24"/>
                <w:szCs w:val="24"/>
              </w:rPr>
            </w:pPr>
          </w:p>
          <w:p w:rsidR="00577D6C" w:rsidRDefault="00577D6C" w:rsidP="00577D6C">
            <w:pPr>
              <w:jc w:val="center"/>
              <w:rPr>
                <w:rFonts w:ascii="Arial" w:hAnsi="Arial" w:cs="Arial"/>
                <w:b/>
                <w:sz w:val="24"/>
                <w:szCs w:val="24"/>
              </w:rPr>
            </w:pPr>
            <w:r>
              <w:rPr>
                <w:rFonts w:ascii="Arial" w:hAnsi="Arial" w:cs="Arial"/>
                <w:b/>
                <w:sz w:val="24"/>
                <w:szCs w:val="24"/>
              </w:rPr>
              <w:t>Days from flood x 2</w:t>
            </w:r>
          </w:p>
          <w:p w:rsidR="00577D6C" w:rsidRDefault="00577D6C" w:rsidP="00577D6C">
            <w:pPr>
              <w:jc w:val="center"/>
              <w:rPr>
                <w:rFonts w:ascii="Arial" w:hAnsi="Arial" w:cs="Arial"/>
                <w:b/>
                <w:sz w:val="24"/>
                <w:szCs w:val="24"/>
              </w:rPr>
            </w:pPr>
          </w:p>
        </w:tc>
        <w:tc>
          <w:tcPr>
            <w:tcW w:w="936" w:type="dxa"/>
          </w:tcPr>
          <w:p w:rsidR="003029CD" w:rsidRDefault="003029CD">
            <w:pPr>
              <w:rPr>
                <w:rFonts w:ascii="Arial" w:hAnsi="Arial" w:cs="Arial"/>
                <w:b/>
                <w:sz w:val="24"/>
                <w:szCs w:val="24"/>
              </w:rPr>
            </w:pPr>
            <w:r>
              <w:rPr>
                <w:rFonts w:ascii="Arial" w:hAnsi="Arial" w:cs="Arial"/>
                <w:b/>
                <w:sz w:val="24"/>
                <w:szCs w:val="24"/>
              </w:rPr>
              <w:t xml:space="preserve"> </w:t>
            </w:r>
          </w:p>
        </w:tc>
      </w:tr>
      <w:tr w:rsidR="003029CD" w:rsidTr="00577D6C">
        <w:tc>
          <w:tcPr>
            <w:tcW w:w="6912" w:type="dxa"/>
          </w:tcPr>
          <w:p w:rsidR="003029CD" w:rsidRDefault="003029CD">
            <w:pPr>
              <w:rPr>
                <w:rFonts w:ascii="Arial" w:hAnsi="Arial" w:cs="Arial"/>
                <w:b/>
                <w:sz w:val="24"/>
                <w:szCs w:val="24"/>
              </w:rPr>
            </w:pPr>
          </w:p>
        </w:tc>
        <w:tc>
          <w:tcPr>
            <w:tcW w:w="1394" w:type="dxa"/>
          </w:tcPr>
          <w:p w:rsidR="003029CD" w:rsidRDefault="003029CD" w:rsidP="00577D6C">
            <w:pPr>
              <w:jc w:val="center"/>
              <w:rPr>
                <w:rFonts w:ascii="Arial" w:hAnsi="Arial" w:cs="Arial"/>
                <w:b/>
                <w:sz w:val="24"/>
                <w:szCs w:val="24"/>
              </w:rPr>
            </w:pPr>
          </w:p>
        </w:tc>
        <w:tc>
          <w:tcPr>
            <w:tcW w:w="936" w:type="dxa"/>
          </w:tcPr>
          <w:p w:rsidR="003029CD" w:rsidRDefault="003029CD">
            <w:pPr>
              <w:rPr>
                <w:rFonts w:ascii="Arial" w:hAnsi="Arial" w:cs="Arial"/>
                <w:b/>
                <w:sz w:val="24"/>
                <w:szCs w:val="24"/>
              </w:rPr>
            </w:pPr>
          </w:p>
        </w:tc>
      </w:tr>
      <w:tr w:rsidR="003029CD" w:rsidTr="00577D6C">
        <w:tc>
          <w:tcPr>
            <w:tcW w:w="6912" w:type="dxa"/>
          </w:tcPr>
          <w:p w:rsidR="003029CD" w:rsidRDefault="003029CD" w:rsidP="00DD754B">
            <w:pPr>
              <w:rPr>
                <w:rFonts w:ascii="Arial" w:hAnsi="Arial" w:cs="Arial"/>
                <w:b/>
                <w:sz w:val="24"/>
                <w:szCs w:val="24"/>
              </w:rPr>
            </w:pPr>
            <w:r>
              <w:rPr>
                <w:rFonts w:ascii="Arial" w:hAnsi="Arial" w:cs="Arial"/>
                <w:b/>
                <w:sz w:val="24"/>
                <w:szCs w:val="24"/>
              </w:rPr>
              <w:t xml:space="preserve">Visible mould or odours </w:t>
            </w:r>
          </w:p>
        </w:tc>
        <w:tc>
          <w:tcPr>
            <w:tcW w:w="1394" w:type="dxa"/>
          </w:tcPr>
          <w:p w:rsidR="003029CD" w:rsidRDefault="003029CD" w:rsidP="00577D6C">
            <w:pPr>
              <w:jc w:val="center"/>
              <w:rPr>
                <w:rFonts w:ascii="Arial" w:hAnsi="Arial" w:cs="Arial"/>
                <w:b/>
                <w:sz w:val="24"/>
                <w:szCs w:val="24"/>
              </w:rPr>
            </w:pPr>
            <w:r>
              <w:rPr>
                <w:rFonts w:ascii="Arial" w:hAnsi="Arial" w:cs="Arial"/>
                <w:b/>
                <w:sz w:val="24"/>
                <w:szCs w:val="24"/>
              </w:rPr>
              <w:t>10</w:t>
            </w:r>
          </w:p>
        </w:tc>
        <w:tc>
          <w:tcPr>
            <w:tcW w:w="936" w:type="dxa"/>
          </w:tcPr>
          <w:p w:rsidR="003029CD" w:rsidRDefault="003029CD">
            <w:pPr>
              <w:rPr>
                <w:rFonts w:ascii="Arial" w:hAnsi="Arial" w:cs="Arial"/>
                <w:b/>
                <w:sz w:val="24"/>
                <w:szCs w:val="24"/>
              </w:rPr>
            </w:pPr>
          </w:p>
        </w:tc>
      </w:tr>
      <w:tr w:rsidR="003029CD" w:rsidTr="00577D6C">
        <w:tc>
          <w:tcPr>
            <w:tcW w:w="6912" w:type="dxa"/>
          </w:tcPr>
          <w:p w:rsidR="003029CD" w:rsidRDefault="003029CD">
            <w:pPr>
              <w:rPr>
                <w:rFonts w:ascii="Arial" w:hAnsi="Arial" w:cs="Arial"/>
                <w:b/>
                <w:sz w:val="24"/>
                <w:szCs w:val="24"/>
              </w:rPr>
            </w:pPr>
          </w:p>
        </w:tc>
        <w:tc>
          <w:tcPr>
            <w:tcW w:w="1394" w:type="dxa"/>
          </w:tcPr>
          <w:p w:rsidR="003029CD" w:rsidRDefault="003029CD" w:rsidP="00577D6C">
            <w:pPr>
              <w:jc w:val="center"/>
              <w:rPr>
                <w:rFonts w:ascii="Arial" w:hAnsi="Arial" w:cs="Arial"/>
                <w:b/>
                <w:sz w:val="24"/>
                <w:szCs w:val="24"/>
              </w:rPr>
            </w:pPr>
          </w:p>
        </w:tc>
        <w:tc>
          <w:tcPr>
            <w:tcW w:w="936" w:type="dxa"/>
          </w:tcPr>
          <w:p w:rsidR="003029CD" w:rsidRDefault="003029CD">
            <w:pPr>
              <w:rPr>
                <w:rFonts w:ascii="Arial" w:hAnsi="Arial" w:cs="Arial"/>
                <w:b/>
                <w:sz w:val="24"/>
                <w:szCs w:val="24"/>
              </w:rPr>
            </w:pPr>
          </w:p>
        </w:tc>
      </w:tr>
      <w:tr w:rsidR="003029CD" w:rsidTr="00577D6C">
        <w:tc>
          <w:tcPr>
            <w:tcW w:w="6912" w:type="dxa"/>
          </w:tcPr>
          <w:p w:rsidR="003029CD" w:rsidRDefault="003029CD">
            <w:pPr>
              <w:rPr>
                <w:rFonts w:ascii="Arial" w:hAnsi="Arial" w:cs="Arial"/>
                <w:b/>
                <w:sz w:val="24"/>
                <w:szCs w:val="24"/>
              </w:rPr>
            </w:pPr>
            <w:r w:rsidRPr="001E075F">
              <w:rPr>
                <w:rFonts w:ascii="Arial" w:hAnsi="Arial" w:cs="Arial"/>
                <w:b/>
                <w:sz w:val="24"/>
                <w:szCs w:val="24"/>
              </w:rPr>
              <w:t>Condensation on windows add 4 points per day visible due to uncontrolled evaporation and likely bio amplification</w:t>
            </w:r>
          </w:p>
        </w:tc>
        <w:tc>
          <w:tcPr>
            <w:tcW w:w="1394" w:type="dxa"/>
          </w:tcPr>
          <w:p w:rsidR="003029CD" w:rsidRDefault="00F902A1" w:rsidP="00577D6C">
            <w:pPr>
              <w:jc w:val="center"/>
              <w:rPr>
                <w:rFonts w:ascii="Arial" w:hAnsi="Arial" w:cs="Arial"/>
                <w:b/>
                <w:sz w:val="24"/>
                <w:szCs w:val="24"/>
              </w:rPr>
            </w:pPr>
            <w:r>
              <w:rPr>
                <w:rFonts w:ascii="Arial" w:hAnsi="Arial" w:cs="Arial"/>
                <w:b/>
                <w:sz w:val="24"/>
                <w:szCs w:val="24"/>
              </w:rPr>
              <w:t>2</w:t>
            </w:r>
            <w:r w:rsidR="003029CD">
              <w:rPr>
                <w:rFonts w:ascii="Arial" w:hAnsi="Arial" w:cs="Arial"/>
                <w:b/>
                <w:sz w:val="24"/>
                <w:szCs w:val="24"/>
              </w:rPr>
              <w:t>0</w:t>
            </w:r>
          </w:p>
        </w:tc>
        <w:tc>
          <w:tcPr>
            <w:tcW w:w="936" w:type="dxa"/>
          </w:tcPr>
          <w:p w:rsidR="003029CD" w:rsidRDefault="003029CD">
            <w:pPr>
              <w:rPr>
                <w:rFonts w:ascii="Arial" w:hAnsi="Arial" w:cs="Arial"/>
                <w:b/>
                <w:sz w:val="24"/>
                <w:szCs w:val="24"/>
              </w:rPr>
            </w:pPr>
          </w:p>
        </w:tc>
      </w:tr>
      <w:tr w:rsidR="003029CD" w:rsidTr="00577D6C">
        <w:tc>
          <w:tcPr>
            <w:tcW w:w="6912" w:type="dxa"/>
          </w:tcPr>
          <w:p w:rsidR="003029CD" w:rsidRDefault="003029CD">
            <w:pPr>
              <w:rPr>
                <w:rFonts w:ascii="Arial" w:hAnsi="Arial" w:cs="Arial"/>
                <w:b/>
                <w:sz w:val="24"/>
                <w:szCs w:val="24"/>
              </w:rPr>
            </w:pPr>
          </w:p>
        </w:tc>
        <w:tc>
          <w:tcPr>
            <w:tcW w:w="1394" w:type="dxa"/>
          </w:tcPr>
          <w:p w:rsidR="003029CD" w:rsidRDefault="003029CD" w:rsidP="00577D6C">
            <w:pPr>
              <w:jc w:val="center"/>
              <w:rPr>
                <w:rFonts w:ascii="Arial" w:hAnsi="Arial" w:cs="Arial"/>
                <w:b/>
                <w:sz w:val="24"/>
                <w:szCs w:val="24"/>
              </w:rPr>
            </w:pPr>
          </w:p>
        </w:tc>
        <w:tc>
          <w:tcPr>
            <w:tcW w:w="936" w:type="dxa"/>
          </w:tcPr>
          <w:p w:rsidR="003029CD" w:rsidRDefault="003029CD">
            <w:pPr>
              <w:rPr>
                <w:rFonts w:ascii="Arial" w:hAnsi="Arial" w:cs="Arial"/>
                <w:b/>
                <w:sz w:val="24"/>
                <w:szCs w:val="24"/>
              </w:rPr>
            </w:pPr>
          </w:p>
        </w:tc>
      </w:tr>
      <w:tr w:rsidR="003029CD" w:rsidTr="00577D6C">
        <w:tc>
          <w:tcPr>
            <w:tcW w:w="6912" w:type="dxa"/>
          </w:tcPr>
          <w:p w:rsidR="003029CD" w:rsidRDefault="003029CD" w:rsidP="00577D6C">
            <w:pPr>
              <w:rPr>
                <w:rFonts w:ascii="Arial" w:hAnsi="Arial" w:cs="Arial"/>
                <w:b/>
                <w:sz w:val="24"/>
                <w:szCs w:val="24"/>
              </w:rPr>
            </w:pPr>
            <w:r>
              <w:rPr>
                <w:rFonts w:ascii="Arial" w:hAnsi="Arial" w:cs="Arial"/>
                <w:b/>
                <w:sz w:val="24"/>
                <w:szCs w:val="24"/>
              </w:rPr>
              <w:t xml:space="preserve">General temperatures  above 15 </w:t>
            </w:r>
            <w:r w:rsidR="00577D6C">
              <w:rPr>
                <w:rFonts w:ascii="Arial" w:hAnsi="Arial" w:cs="Arial"/>
                <w:b/>
                <w:sz w:val="24"/>
                <w:szCs w:val="24"/>
              </w:rPr>
              <w:t xml:space="preserve">or air movement </w:t>
            </w:r>
            <w:r>
              <w:rPr>
                <w:rFonts w:ascii="Arial" w:hAnsi="Arial" w:cs="Arial"/>
                <w:b/>
                <w:sz w:val="24"/>
                <w:szCs w:val="24"/>
              </w:rPr>
              <w:t>which  encourages uncontrolled evaporation</w:t>
            </w:r>
            <w:r w:rsidR="00577D6C">
              <w:rPr>
                <w:rFonts w:ascii="Arial" w:hAnsi="Arial" w:cs="Arial"/>
                <w:b/>
                <w:sz w:val="24"/>
                <w:szCs w:val="24"/>
              </w:rPr>
              <w:t xml:space="preserve">(secondary damage) </w:t>
            </w:r>
            <w:r>
              <w:rPr>
                <w:rFonts w:ascii="Arial" w:hAnsi="Arial" w:cs="Arial"/>
                <w:b/>
                <w:sz w:val="24"/>
                <w:szCs w:val="24"/>
              </w:rPr>
              <w:t xml:space="preserve">Prior to </w:t>
            </w:r>
            <w:r w:rsidR="00577D6C">
              <w:rPr>
                <w:rFonts w:ascii="Arial" w:hAnsi="Arial" w:cs="Arial"/>
                <w:b/>
                <w:sz w:val="24"/>
                <w:szCs w:val="24"/>
              </w:rPr>
              <w:t xml:space="preserve">contractors installing </w:t>
            </w:r>
            <w:r>
              <w:rPr>
                <w:rFonts w:ascii="Arial" w:hAnsi="Arial" w:cs="Arial"/>
                <w:b/>
                <w:sz w:val="24"/>
                <w:szCs w:val="24"/>
              </w:rPr>
              <w:t xml:space="preserve">environmental </w:t>
            </w:r>
            <w:r w:rsidR="00F902A1">
              <w:rPr>
                <w:rFonts w:ascii="Arial" w:hAnsi="Arial" w:cs="Arial"/>
                <w:b/>
                <w:sz w:val="24"/>
                <w:szCs w:val="24"/>
              </w:rPr>
              <w:t>controls</w:t>
            </w:r>
            <w:r w:rsidR="00577D6C">
              <w:rPr>
                <w:rFonts w:ascii="Arial" w:hAnsi="Arial" w:cs="Arial"/>
                <w:b/>
                <w:sz w:val="24"/>
                <w:szCs w:val="24"/>
              </w:rPr>
              <w:t xml:space="preserve"> </w:t>
            </w:r>
            <w:r>
              <w:rPr>
                <w:rFonts w:ascii="Arial" w:hAnsi="Arial" w:cs="Arial"/>
                <w:b/>
                <w:sz w:val="24"/>
                <w:szCs w:val="24"/>
              </w:rPr>
              <w:t xml:space="preserve">Add 2 points for every day  </w:t>
            </w:r>
          </w:p>
        </w:tc>
        <w:tc>
          <w:tcPr>
            <w:tcW w:w="1394" w:type="dxa"/>
          </w:tcPr>
          <w:p w:rsidR="003029CD" w:rsidRDefault="001574D4" w:rsidP="00577D6C">
            <w:pPr>
              <w:jc w:val="center"/>
              <w:rPr>
                <w:rFonts w:ascii="Arial" w:hAnsi="Arial" w:cs="Arial"/>
                <w:b/>
                <w:sz w:val="24"/>
                <w:szCs w:val="24"/>
              </w:rPr>
            </w:pPr>
            <w:r>
              <w:rPr>
                <w:rFonts w:ascii="Arial" w:hAnsi="Arial" w:cs="Arial"/>
                <w:b/>
                <w:sz w:val="24"/>
                <w:szCs w:val="24"/>
              </w:rPr>
              <w:t>Number</w:t>
            </w:r>
            <w:r w:rsidR="003029CD">
              <w:rPr>
                <w:rFonts w:ascii="Arial" w:hAnsi="Arial" w:cs="Arial"/>
                <w:b/>
                <w:sz w:val="24"/>
                <w:szCs w:val="24"/>
              </w:rPr>
              <w:t xml:space="preserve"> days x 2</w:t>
            </w:r>
          </w:p>
        </w:tc>
        <w:tc>
          <w:tcPr>
            <w:tcW w:w="936" w:type="dxa"/>
          </w:tcPr>
          <w:p w:rsidR="003029CD" w:rsidRDefault="003029CD">
            <w:pPr>
              <w:rPr>
                <w:rFonts w:ascii="Arial" w:hAnsi="Arial" w:cs="Arial"/>
                <w:b/>
                <w:sz w:val="24"/>
                <w:szCs w:val="24"/>
              </w:rPr>
            </w:pPr>
          </w:p>
        </w:tc>
      </w:tr>
      <w:tr w:rsidR="003029CD" w:rsidTr="00577D6C">
        <w:tc>
          <w:tcPr>
            <w:tcW w:w="6912" w:type="dxa"/>
          </w:tcPr>
          <w:p w:rsidR="003029CD" w:rsidRDefault="003029CD">
            <w:pPr>
              <w:rPr>
                <w:rFonts w:ascii="Arial" w:hAnsi="Arial" w:cs="Arial"/>
                <w:b/>
                <w:sz w:val="24"/>
                <w:szCs w:val="24"/>
              </w:rPr>
            </w:pPr>
          </w:p>
        </w:tc>
        <w:tc>
          <w:tcPr>
            <w:tcW w:w="1394" w:type="dxa"/>
          </w:tcPr>
          <w:p w:rsidR="003029CD" w:rsidRDefault="003029CD">
            <w:pPr>
              <w:rPr>
                <w:rFonts w:ascii="Arial" w:hAnsi="Arial" w:cs="Arial"/>
                <w:b/>
                <w:sz w:val="24"/>
                <w:szCs w:val="24"/>
              </w:rPr>
            </w:pPr>
          </w:p>
        </w:tc>
        <w:tc>
          <w:tcPr>
            <w:tcW w:w="936" w:type="dxa"/>
          </w:tcPr>
          <w:p w:rsidR="003029CD" w:rsidRDefault="003029CD">
            <w:pPr>
              <w:rPr>
                <w:rFonts w:ascii="Arial" w:hAnsi="Arial" w:cs="Arial"/>
                <w:b/>
                <w:sz w:val="24"/>
                <w:szCs w:val="24"/>
              </w:rPr>
            </w:pPr>
          </w:p>
        </w:tc>
      </w:tr>
      <w:tr w:rsidR="003029CD" w:rsidTr="00577D6C">
        <w:tc>
          <w:tcPr>
            <w:tcW w:w="6912" w:type="dxa"/>
          </w:tcPr>
          <w:p w:rsidR="003029CD" w:rsidRPr="003029CD" w:rsidRDefault="003029CD">
            <w:pPr>
              <w:rPr>
                <w:rFonts w:ascii="Arial Black" w:hAnsi="Arial Black" w:cs="Arial"/>
                <w:sz w:val="24"/>
                <w:szCs w:val="24"/>
              </w:rPr>
            </w:pPr>
            <w:r w:rsidRPr="003029CD">
              <w:rPr>
                <w:rFonts w:ascii="Arial Black" w:hAnsi="Arial Black" w:cs="Arial"/>
                <w:color w:val="0070C0"/>
                <w:sz w:val="24"/>
                <w:szCs w:val="24"/>
              </w:rPr>
              <w:t xml:space="preserve">Total Score </w:t>
            </w:r>
          </w:p>
        </w:tc>
        <w:tc>
          <w:tcPr>
            <w:tcW w:w="1394" w:type="dxa"/>
          </w:tcPr>
          <w:p w:rsidR="003029CD" w:rsidRDefault="003029CD">
            <w:pPr>
              <w:rPr>
                <w:rFonts w:ascii="Arial" w:hAnsi="Arial" w:cs="Arial"/>
                <w:b/>
                <w:sz w:val="24"/>
                <w:szCs w:val="24"/>
              </w:rPr>
            </w:pPr>
          </w:p>
        </w:tc>
        <w:tc>
          <w:tcPr>
            <w:tcW w:w="936" w:type="dxa"/>
          </w:tcPr>
          <w:p w:rsidR="003029CD" w:rsidRDefault="003029CD">
            <w:pPr>
              <w:rPr>
                <w:rFonts w:ascii="Arial" w:hAnsi="Arial" w:cs="Arial"/>
                <w:b/>
                <w:sz w:val="24"/>
                <w:szCs w:val="24"/>
              </w:rPr>
            </w:pPr>
          </w:p>
        </w:tc>
      </w:tr>
    </w:tbl>
    <w:p w:rsidR="00577D6C" w:rsidRDefault="00577D6C">
      <w:pPr>
        <w:rPr>
          <w:rFonts w:ascii="Arial Black" w:hAnsi="Arial Black" w:cs="Arial"/>
          <w:color w:val="0070C0"/>
          <w:sz w:val="24"/>
          <w:szCs w:val="24"/>
        </w:rPr>
      </w:pPr>
    </w:p>
    <w:p w:rsidR="00577D6C" w:rsidRDefault="00577D6C">
      <w:pPr>
        <w:rPr>
          <w:rFonts w:ascii="Arial Black" w:hAnsi="Arial Black" w:cs="Arial"/>
          <w:color w:val="0070C0"/>
          <w:sz w:val="24"/>
          <w:szCs w:val="24"/>
        </w:rPr>
      </w:pPr>
      <w:r w:rsidRPr="00577D6C">
        <w:rPr>
          <w:rFonts w:ascii="Arial Black" w:hAnsi="Arial Black" w:cs="Arial"/>
          <w:color w:val="0070C0"/>
          <w:sz w:val="24"/>
          <w:szCs w:val="24"/>
        </w:rPr>
        <w:t>Escalating damage risk</w:t>
      </w:r>
      <w:r>
        <w:rPr>
          <w:rFonts w:ascii="Arial Black" w:hAnsi="Arial Black" w:cs="Arial"/>
          <w:color w:val="0070C0"/>
          <w:sz w:val="24"/>
          <w:szCs w:val="24"/>
        </w:rPr>
        <w:t xml:space="preserve">    Table 2 </w:t>
      </w:r>
    </w:p>
    <w:tbl>
      <w:tblPr>
        <w:tblStyle w:val="TableGrid"/>
        <w:tblW w:w="0" w:type="auto"/>
        <w:tblLook w:val="04A0"/>
      </w:tblPr>
      <w:tblGrid>
        <w:gridCol w:w="959"/>
        <w:gridCol w:w="2268"/>
        <w:gridCol w:w="2693"/>
        <w:gridCol w:w="3322"/>
      </w:tblGrid>
      <w:tr w:rsidR="00577D6C" w:rsidTr="006C2F40">
        <w:tc>
          <w:tcPr>
            <w:tcW w:w="959" w:type="dxa"/>
          </w:tcPr>
          <w:p w:rsidR="00577D6C" w:rsidRPr="006C2F40" w:rsidRDefault="00577D6C" w:rsidP="006C2F40">
            <w:pPr>
              <w:jc w:val="center"/>
              <w:rPr>
                <w:rFonts w:ascii="Arial" w:hAnsi="Arial" w:cs="Arial"/>
                <w:b/>
                <w:color w:val="0070C0"/>
                <w:sz w:val="24"/>
                <w:szCs w:val="24"/>
              </w:rPr>
            </w:pPr>
            <w:r w:rsidRPr="006C2F40">
              <w:rPr>
                <w:rFonts w:ascii="Arial" w:hAnsi="Arial" w:cs="Arial"/>
                <w:b/>
                <w:color w:val="0070C0"/>
                <w:sz w:val="24"/>
                <w:szCs w:val="24"/>
              </w:rPr>
              <w:t>Score</w:t>
            </w:r>
          </w:p>
        </w:tc>
        <w:tc>
          <w:tcPr>
            <w:tcW w:w="2268" w:type="dxa"/>
          </w:tcPr>
          <w:p w:rsidR="00577D6C" w:rsidRPr="006C2F40" w:rsidRDefault="006C2F40" w:rsidP="006C2F40">
            <w:pPr>
              <w:jc w:val="center"/>
              <w:rPr>
                <w:rFonts w:ascii="Arial" w:hAnsi="Arial" w:cs="Arial"/>
                <w:b/>
                <w:color w:val="0070C0"/>
                <w:sz w:val="24"/>
                <w:szCs w:val="24"/>
              </w:rPr>
            </w:pPr>
            <w:r w:rsidRPr="006C2F40">
              <w:rPr>
                <w:rFonts w:ascii="Arial" w:hAnsi="Arial" w:cs="Arial"/>
                <w:b/>
                <w:color w:val="0070C0"/>
                <w:sz w:val="24"/>
                <w:szCs w:val="24"/>
              </w:rPr>
              <w:t xml:space="preserve">Expected </w:t>
            </w:r>
            <w:r>
              <w:rPr>
                <w:rFonts w:ascii="Arial" w:hAnsi="Arial" w:cs="Arial"/>
                <w:b/>
                <w:color w:val="0070C0"/>
                <w:sz w:val="24"/>
                <w:szCs w:val="24"/>
              </w:rPr>
              <w:t>damage</w:t>
            </w:r>
          </w:p>
        </w:tc>
        <w:tc>
          <w:tcPr>
            <w:tcW w:w="2693" w:type="dxa"/>
          </w:tcPr>
          <w:p w:rsidR="00577D6C" w:rsidRPr="006C2F40" w:rsidRDefault="006C2F40" w:rsidP="006C2F40">
            <w:pPr>
              <w:jc w:val="center"/>
              <w:rPr>
                <w:rFonts w:ascii="Arial" w:hAnsi="Arial" w:cs="Arial"/>
                <w:b/>
                <w:color w:val="0070C0"/>
                <w:sz w:val="24"/>
                <w:szCs w:val="24"/>
              </w:rPr>
            </w:pPr>
            <w:r>
              <w:rPr>
                <w:rFonts w:ascii="Arial" w:hAnsi="Arial" w:cs="Arial"/>
                <w:b/>
                <w:color w:val="0070C0"/>
                <w:sz w:val="24"/>
                <w:szCs w:val="24"/>
              </w:rPr>
              <w:t>Additional damage risk</w:t>
            </w:r>
          </w:p>
        </w:tc>
        <w:tc>
          <w:tcPr>
            <w:tcW w:w="3322" w:type="dxa"/>
          </w:tcPr>
          <w:p w:rsidR="00577D6C" w:rsidRPr="006C2F40" w:rsidRDefault="006C2F40" w:rsidP="006C2F40">
            <w:pPr>
              <w:jc w:val="center"/>
              <w:rPr>
                <w:rFonts w:ascii="Arial" w:hAnsi="Arial" w:cs="Arial"/>
                <w:b/>
                <w:color w:val="0070C0"/>
                <w:sz w:val="24"/>
                <w:szCs w:val="24"/>
              </w:rPr>
            </w:pPr>
            <w:r>
              <w:rPr>
                <w:rFonts w:ascii="Arial" w:hAnsi="Arial" w:cs="Arial"/>
                <w:b/>
                <w:color w:val="0070C0"/>
                <w:sz w:val="24"/>
                <w:szCs w:val="24"/>
              </w:rPr>
              <w:t>Serious concerns on secondary damage</w:t>
            </w:r>
          </w:p>
        </w:tc>
      </w:tr>
      <w:tr w:rsidR="00577D6C" w:rsidTr="006C2F40">
        <w:tc>
          <w:tcPr>
            <w:tcW w:w="959" w:type="dxa"/>
          </w:tcPr>
          <w:p w:rsidR="00577D6C" w:rsidRDefault="00577D6C">
            <w:pPr>
              <w:rPr>
                <w:rFonts w:ascii="Arial" w:hAnsi="Arial" w:cs="Arial"/>
                <w:color w:val="0070C0"/>
                <w:sz w:val="24"/>
                <w:szCs w:val="24"/>
              </w:rPr>
            </w:pPr>
          </w:p>
        </w:tc>
        <w:tc>
          <w:tcPr>
            <w:tcW w:w="2268" w:type="dxa"/>
          </w:tcPr>
          <w:p w:rsidR="00577D6C" w:rsidRPr="006C2F40" w:rsidRDefault="006C2F40" w:rsidP="006C2F40">
            <w:pPr>
              <w:jc w:val="center"/>
              <w:rPr>
                <w:rFonts w:ascii="Arial" w:hAnsi="Arial" w:cs="Arial"/>
                <w:b/>
                <w:sz w:val="24"/>
                <w:szCs w:val="24"/>
              </w:rPr>
            </w:pPr>
            <w:r w:rsidRPr="006C2F40">
              <w:rPr>
                <w:rFonts w:ascii="Arial" w:hAnsi="Arial" w:cs="Arial"/>
                <w:b/>
                <w:sz w:val="24"/>
                <w:szCs w:val="24"/>
              </w:rPr>
              <w:t>10 to 16</w:t>
            </w:r>
          </w:p>
        </w:tc>
        <w:tc>
          <w:tcPr>
            <w:tcW w:w="2693" w:type="dxa"/>
          </w:tcPr>
          <w:p w:rsidR="00577D6C" w:rsidRPr="006C2F40" w:rsidRDefault="006C2F40" w:rsidP="006C2F40">
            <w:pPr>
              <w:jc w:val="center"/>
              <w:rPr>
                <w:rFonts w:ascii="Arial" w:hAnsi="Arial" w:cs="Arial"/>
                <w:b/>
                <w:sz w:val="24"/>
                <w:szCs w:val="24"/>
              </w:rPr>
            </w:pPr>
            <w:r w:rsidRPr="006C2F40">
              <w:rPr>
                <w:rFonts w:ascii="Arial" w:hAnsi="Arial" w:cs="Arial"/>
                <w:b/>
                <w:sz w:val="24"/>
                <w:szCs w:val="24"/>
              </w:rPr>
              <w:t>18 to 30</w:t>
            </w:r>
          </w:p>
        </w:tc>
        <w:tc>
          <w:tcPr>
            <w:tcW w:w="3322" w:type="dxa"/>
          </w:tcPr>
          <w:p w:rsidR="00577D6C" w:rsidRPr="006C2F40" w:rsidRDefault="006C2F40" w:rsidP="006C2F40">
            <w:pPr>
              <w:jc w:val="center"/>
              <w:rPr>
                <w:rFonts w:ascii="Arial" w:hAnsi="Arial" w:cs="Arial"/>
                <w:b/>
                <w:sz w:val="24"/>
                <w:szCs w:val="24"/>
              </w:rPr>
            </w:pPr>
            <w:r w:rsidRPr="006C2F40">
              <w:rPr>
                <w:rFonts w:ascii="Arial" w:hAnsi="Arial" w:cs="Arial"/>
                <w:b/>
                <w:sz w:val="24"/>
                <w:szCs w:val="24"/>
              </w:rPr>
              <w:t>Over 30</w:t>
            </w:r>
          </w:p>
        </w:tc>
      </w:tr>
    </w:tbl>
    <w:p w:rsidR="00577D6C" w:rsidRPr="00577D6C" w:rsidRDefault="00577D6C">
      <w:pPr>
        <w:rPr>
          <w:rFonts w:ascii="Arial" w:hAnsi="Arial" w:cs="Arial"/>
          <w:color w:val="0070C0"/>
          <w:sz w:val="24"/>
          <w:szCs w:val="24"/>
        </w:rPr>
      </w:pPr>
    </w:p>
    <w:sectPr w:rsidR="00577D6C" w:rsidRPr="00577D6C" w:rsidSect="00EB1D4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00" w:rsidRDefault="00CB0900" w:rsidP="006C2F40">
      <w:pPr>
        <w:spacing w:after="0" w:line="240" w:lineRule="auto"/>
      </w:pPr>
      <w:r>
        <w:separator/>
      </w:r>
    </w:p>
  </w:endnote>
  <w:endnote w:type="continuationSeparator" w:id="0">
    <w:p w:rsidR="00CB0900" w:rsidRDefault="00CB0900" w:rsidP="006C2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F7" w:rsidRPr="006D40D5" w:rsidRDefault="00EB1D4D">
    <w:pPr>
      <w:pStyle w:val="Footer"/>
      <w:rPr>
        <w:rFonts w:ascii="Arial Black" w:hAnsi="Arial Black"/>
        <w:sz w:val="20"/>
        <w:szCs w:val="20"/>
      </w:rPr>
    </w:pPr>
    <w:hyperlink r:id="rId1" w:history="1">
      <w:r w:rsidR="00BD7EF7" w:rsidRPr="006D40D5">
        <w:rPr>
          <w:rStyle w:val="Hyperlink"/>
          <w:rFonts w:ascii="Arial Black" w:hAnsi="Arial Black"/>
          <w:color w:val="auto"/>
          <w:sz w:val="20"/>
          <w:szCs w:val="20"/>
        </w:rPr>
        <w:t>www.Buildingforensics.co.uk</w:t>
      </w:r>
    </w:hyperlink>
    <w:r w:rsidR="006D40D5" w:rsidRPr="006D40D5">
      <w:rPr>
        <w:rFonts w:ascii="Arial Black" w:hAnsi="Arial Black"/>
        <w:sz w:val="20"/>
        <w:szCs w:val="20"/>
      </w:rPr>
      <w:t xml:space="preserve">    Tel </w:t>
    </w:r>
    <w:r w:rsidR="009B3F1E" w:rsidRPr="006D40D5">
      <w:rPr>
        <w:rFonts w:ascii="Arial Black" w:hAnsi="Arial Black"/>
        <w:sz w:val="20"/>
        <w:szCs w:val="20"/>
      </w:rPr>
      <w:t>0</w:t>
    </w:r>
    <w:r w:rsidR="00BD7EF7" w:rsidRPr="006D40D5">
      <w:rPr>
        <w:rFonts w:ascii="Arial Black" w:hAnsi="Arial Black"/>
        <w:sz w:val="20"/>
        <w:szCs w:val="20"/>
      </w:rPr>
      <w:t xml:space="preserve">8700 789 999 </w:t>
    </w:r>
    <w:r w:rsidR="006D40D5" w:rsidRPr="006D40D5">
      <w:rPr>
        <w:rFonts w:ascii="Arial Black" w:hAnsi="Arial Black"/>
        <w:sz w:val="20"/>
        <w:szCs w:val="20"/>
      </w:rPr>
      <w:t xml:space="preserve"> </w:t>
    </w:r>
    <w:r w:rsidR="006D40D5">
      <w:rPr>
        <w:rFonts w:ascii="Arial Black" w:hAnsi="Arial Black"/>
        <w:sz w:val="20"/>
        <w:szCs w:val="20"/>
      </w:rPr>
      <w:t xml:space="preserve"> </w:t>
    </w:r>
    <w:r w:rsidR="006D40D5" w:rsidRPr="006D40D5">
      <w:rPr>
        <w:rFonts w:ascii="Arial Black" w:hAnsi="Arial Black"/>
        <w:sz w:val="20"/>
        <w:szCs w:val="20"/>
      </w:rPr>
      <w:t xml:space="preserve">Email </w:t>
    </w:r>
    <w:hyperlink r:id="rId2" w:history="1">
      <w:r w:rsidR="006D40D5" w:rsidRPr="006D40D5">
        <w:rPr>
          <w:rStyle w:val="Hyperlink"/>
          <w:rFonts w:ascii="Arial Black" w:hAnsi="Arial Black"/>
          <w:color w:val="auto"/>
          <w:sz w:val="20"/>
          <w:szCs w:val="20"/>
        </w:rPr>
        <w:t>pas64@999team.org</w:t>
      </w:r>
    </w:hyperlink>
  </w:p>
  <w:p w:rsidR="009B3F1E" w:rsidRPr="009B3F1E" w:rsidRDefault="009B3F1E">
    <w:pPr>
      <w:pStyle w:val="Footer"/>
      <w:rPr>
        <w:rFonts w:ascii="Arial Black" w:hAnsi="Arial Black"/>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00" w:rsidRDefault="00CB0900" w:rsidP="006C2F40">
      <w:pPr>
        <w:spacing w:after="0" w:line="240" w:lineRule="auto"/>
      </w:pPr>
      <w:r>
        <w:separator/>
      </w:r>
    </w:p>
  </w:footnote>
  <w:footnote w:type="continuationSeparator" w:id="0">
    <w:p w:rsidR="00CB0900" w:rsidRDefault="00CB0900" w:rsidP="006C2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F7" w:rsidRDefault="00BD7EF7">
    <w:pPr>
      <w:pStyle w:val="Header"/>
    </w:pPr>
    <w:r>
      <w:rPr>
        <w:noProof/>
        <w:lang w:eastAsia="en-GB"/>
      </w:rPr>
      <w:drawing>
        <wp:inline distT="0" distB="0" distL="0" distR="0">
          <wp:extent cx="3095625" cy="1209675"/>
          <wp:effectExtent l="0" t="0" r="9525" b="9525"/>
          <wp:docPr id="2" name="Picture 2" descr="C:\Users\Jeff\Desktop\BF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Desktop\BF red 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5625" cy="1209675"/>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extent cx="1143000" cy="1143000"/>
          <wp:effectExtent l="0" t="0" r="0" b="0"/>
          <wp:docPr id="4" name="Picture 4" descr="C:\Users\Jeff\Documents\Print Logo\LOGOS\BuildingForensicsCompan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Documents\Print Logo\LOGOS\BuildingForensicsCompanySeal.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55CA"/>
    <w:rsid w:val="00155D93"/>
    <w:rsid w:val="001574D4"/>
    <w:rsid w:val="001E075F"/>
    <w:rsid w:val="00214356"/>
    <w:rsid w:val="003029CD"/>
    <w:rsid w:val="0040144B"/>
    <w:rsid w:val="004D7C15"/>
    <w:rsid w:val="00577D6C"/>
    <w:rsid w:val="005F1052"/>
    <w:rsid w:val="00671365"/>
    <w:rsid w:val="006C2F40"/>
    <w:rsid w:val="006D40D5"/>
    <w:rsid w:val="00972578"/>
    <w:rsid w:val="009B3F1E"/>
    <w:rsid w:val="00BD7EF7"/>
    <w:rsid w:val="00CB0900"/>
    <w:rsid w:val="00CE6DBF"/>
    <w:rsid w:val="00D055CA"/>
    <w:rsid w:val="00DE22DC"/>
    <w:rsid w:val="00EA739B"/>
    <w:rsid w:val="00EB1D4D"/>
    <w:rsid w:val="00EF7AAC"/>
    <w:rsid w:val="00F902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40"/>
  </w:style>
  <w:style w:type="paragraph" w:styleId="Footer">
    <w:name w:val="footer"/>
    <w:basedOn w:val="Normal"/>
    <w:link w:val="FooterChar"/>
    <w:uiPriority w:val="99"/>
    <w:unhideWhenUsed/>
    <w:rsid w:val="006C2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40"/>
  </w:style>
  <w:style w:type="paragraph" w:styleId="BalloonText">
    <w:name w:val="Balloon Text"/>
    <w:basedOn w:val="Normal"/>
    <w:link w:val="BalloonTextChar"/>
    <w:uiPriority w:val="99"/>
    <w:semiHidden/>
    <w:unhideWhenUsed/>
    <w:rsid w:val="00BD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F7"/>
    <w:rPr>
      <w:rFonts w:ascii="Tahoma" w:hAnsi="Tahoma" w:cs="Tahoma"/>
      <w:sz w:val="16"/>
      <w:szCs w:val="16"/>
    </w:rPr>
  </w:style>
  <w:style w:type="character" w:styleId="Hyperlink">
    <w:name w:val="Hyperlink"/>
    <w:basedOn w:val="DefaultParagraphFont"/>
    <w:uiPriority w:val="99"/>
    <w:unhideWhenUsed/>
    <w:rsid w:val="00BD7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40"/>
  </w:style>
  <w:style w:type="paragraph" w:styleId="Footer">
    <w:name w:val="footer"/>
    <w:basedOn w:val="Normal"/>
    <w:link w:val="FooterChar"/>
    <w:uiPriority w:val="99"/>
    <w:unhideWhenUsed/>
    <w:rsid w:val="006C2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40"/>
  </w:style>
  <w:style w:type="paragraph" w:styleId="BalloonText">
    <w:name w:val="Balloon Text"/>
    <w:basedOn w:val="Normal"/>
    <w:link w:val="BalloonTextChar"/>
    <w:uiPriority w:val="99"/>
    <w:semiHidden/>
    <w:unhideWhenUsed/>
    <w:rsid w:val="00BD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F7"/>
    <w:rPr>
      <w:rFonts w:ascii="Tahoma" w:hAnsi="Tahoma" w:cs="Tahoma"/>
      <w:sz w:val="16"/>
      <w:szCs w:val="16"/>
    </w:rPr>
  </w:style>
  <w:style w:type="character" w:styleId="Hyperlink">
    <w:name w:val="Hyperlink"/>
    <w:basedOn w:val="DefaultParagraphFont"/>
    <w:uiPriority w:val="99"/>
    <w:unhideWhenUsed/>
    <w:rsid w:val="00BD7E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uildingforensics.co.uk/scientific-evidence.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ildingforensic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s64@999team.org" TargetMode="External"/><Relationship Id="rId1" Type="http://schemas.openxmlformats.org/officeDocument/2006/relationships/hyperlink" Target="http://www.Buildingforensic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Georgette</cp:lastModifiedBy>
  <cp:revision>2</cp:revision>
  <dcterms:created xsi:type="dcterms:W3CDTF">2014-01-15T09:54:00Z</dcterms:created>
  <dcterms:modified xsi:type="dcterms:W3CDTF">2014-01-15T09:54:00Z</dcterms:modified>
</cp:coreProperties>
</file>